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95354" w14:textId="77777777" w:rsidR="00CC795A" w:rsidRDefault="00CC795A">
      <w:r>
        <w:t xml:space="preserve">《每日論語》　　悟道法師主講　　（第四集）　　</w:t>
      </w:r>
      <w:r>
        <w:t>2018/11/21</w:t>
      </w:r>
      <w:r>
        <w:t xml:space="preserve">　　日本太和淨宗學會　　檔名：</w:t>
      </w:r>
      <w:r>
        <w:t xml:space="preserve">WD20-037-0004 </w:t>
      </w:r>
    </w:p>
    <w:p w14:paraId="145E7EC8" w14:textId="77777777" w:rsidR="00CC795A" w:rsidRDefault="00CC795A">
      <w:pPr>
        <w:pStyle w:val="a3"/>
      </w:pPr>
      <w:r>
        <w:t xml:space="preserve">　　諸位同修，大家下午好。我們繼續來學習《論語講記》，「學而」篇第三章。</w:t>
      </w:r>
      <w:r>
        <w:t xml:space="preserve"> </w:t>
      </w:r>
    </w:p>
    <w:p w14:paraId="08327A27" w14:textId="77777777" w:rsidR="00CC795A" w:rsidRDefault="00CC795A">
      <w:pPr>
        <w:pStyle w:val="a3"/>
      </w:pPr>
      <w:r>
        <w:t xml:space="preserve">　　「子曰：巧言令色，鮮矣仁。」我們上一次這章沒講完。君子有九思，一言一動先思慮、研究。今舉四端，因著他為言與色，可為取法者。曰：「色思溫」，臉的顏色要溫和，溫，臉不冷酷。「夫子溫良恭儉讓以得之」，今日提倡禮貌運動，教人學笑，這笑為真為假？強笑是諂笑，諂者見人巴結人，對有錢有地位者諂媚，教人笑是教人巧言令色。從前晚輩見長者沒有笑的，要有「肅靜」的肅字。「貌思恭」，恭須學禮，恭而無禮則勞。這是臉上的顏色。「言思忠」，忠，心置於正中，正直無私，說實話就是忠。「事思敬」，辦出事來，不論大小事，都不許草率，要辦得徹底，如上課必須按時上正課，沒有搖鈴上課就不是敬，做事不苟且，草率就不是敬，絲毫不苟且便是敬。「子夏曰，君子有三變」，「望之儼然」，很莊重。「即之也溫」，一見面，莊重變為溫和。「聽其言也厲」，聽他說話，所說的話都公正規矩，邀他上風化區等，不僅不隨順去反而勸人不去。「曲禮曰：毋不敬」，先在心裡起恭敬。「儼若思」，如何莊重法？像是在心裡想東西時，聚精會神。「安定辭」，安，不亂；定，穩當，非禮毋言。佛經中善巧方便是巧言嗎？「禮不妄悅人」，妄悅人是有所為（若有人想尋死，說善巧的話來寬慰人可以），你們必須慎思，學佛主張</w:t>
      </w:r>
      <w:r>
        <w:t>「聞思修」，也重視「思」，到無分別智成就了才不用思。做到以上四條，就是不巧言令色。</w:t>
      </w:r>
      <w:r>
        <w:t xml:space="preserve"> </w:t>
      </w:r>
    </w:p>
    <w:p w14:paraId="1384E630" w14:textId="77777777" w:rsidR="00CC795A" w:rsidRDefault="00CC795A">
      <w:pPr>
        <w:pStyle w:val="a3"/>
      </w:pPr>
      <w:r>
        <w:t xml:space="preserve">　　「鮮矣仁」。「鮮矣仁」，仁少並不是絕無仁德。曹操、秦檜也有點仁，曹操的朋友蔡邕死於獄中，女兒蔡文姬被嫁到外國，曹操感念老友，把他的女兒贖回來。北國有一次要屠殺，秦檜也加以阻止。佛家說「眾生皆有佛性」，孟子說「性善」，若全無仁，如何可以說得通？所以並非絕無仁。色、言、貌、事，這四端都是言色的誠中形外，對於人信而不欺。仁者人也，故不害仁，自無巧言令色的弊端。再者，這章提出鮮仁的人，正與前章崇仁互映，或編者類聚，有其用意。這章書有何用意？聖人說話一體萬用，我們以適合今日能用的說說。大家必須學仁，才能辦事，才懂世故人情，懂天理。首先要求學，在「習」字上。次章凡人都要修齊治平，修道以仁，學仁字。學佛，釋迦譯作「能仁」。第三章，仁重要，嬉皮笑臉者仁的成分少，與他辦事靠不住，不能就信。孔子也要先「聽其言而信其行」，後來「聽其言，觀其行而後信其言」。大小機關必須認識人，「知人善用」，選舉看面子選，就是不忠，害百姓。大家要咬住牙根，不幹壞事。</w:t>
      </w:r>
      <w:r>
        <w:t xml:space="preserve"> </w:t>
      </w:r>
    </w:p>
    <w:p w14:paraId="6C7F85DE" w14:textId="77777777" w:rsidR="00CC795A" w:rsidRDefault="00CC795A">
      <w:pPr>
        <w:pStyle w:val="a3"/>
      </w:pPr>
      <w:r>
        <w:t xml:space="preserve">　　好，我們今天第三章「巧言令色，鮮矣仁」，就學習到此地，祝大家福慧增長，法喜充滿，阿彌陀佛！　　</w:t>
      </w:r>
    </w:p>
    <w:sectPr w:rsidR="00CC795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0D2EF" w14:textId="77777777" w:rsidR="00CC795A" w:rsidRDefault="00CC795A" w:rsidP="00DB7A9D">
      <w:r>
        <w:separator/>
      </w:r>
    </w:p>
  </w:endnote>
  <w:endnote w:type="continuationSeparator" w:id="0">
    <w:p w14:paraId="5A499FD7" w14:textId="77777777" w:rsidR="00CC795A" w:rsidRDefault="00CC795A" w:rsidP="00DB7A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5FC01" w14:textId="77777777" w:rsidR="00CC795A" w:rsidRDefault="00CC795A" w:rsidP="00DB7A9D">
      <w:r>
        <w:separator/>
      </w:r>
    </w:p>
  </w:footnote>
  <w:footnote w:type="continuationSeparator" w:id="0">
    <w:p w14:paraId="4C7BFC2F" w14:textId="77777777" w:rsidR="00CC795A" w:rsidRDefault="00CC795A" w:rsidP="00DB7A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9D"/>
    <w:rsid w:val="007931EE"/>
    <w:rsid w:val="00CC795A"/>
    <w:rsid w:val="00DB7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BD212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7A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7A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7A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7A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960</Characters>
  <Application>Microsoft Office Word</Application>
  <DocSecurity>0</DocSecurity>
  <Lines>8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2026-08-13T00:13:00Z</dcterms:created>
  <dcterms:modified xsi:type="dcterms:W3CDTF">2026-08-13T00:13:00Z</dcterms:modified>
</cp:coreProperties>
</file>