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AD29" w14:textId="77777777" w:rsidR="00B00E34" w:rsidRDefault="00B00E34">
      <w:r>
        <w:t xml:space="preserve">《每日論語》　　悟道法師主講　　（第十集）　　</w:t>
      </w:r>
      <w:r>
        <w:t>2018/11/27</w:t>
      </w:r>
      <w:r>
        <w:t xml:space="preserve">　　日本太和淨宗學會　　檔名：</w:t>
      </w:r>
      <w:r>
        <w:t xml:space="preserve">WD20-037-0010 </w:t>
      </w:r>
    </w:p>
    <w:p w14:paraId="68A4D82E" w14:textId="77777777" w:rsidR="00B00E34" w:rsidRDefault="00B00E34">
      <w:pPr>
        <w:pStyle w:val="a3"/>
      </w:pPr>
      <w:r>
        <w:t xml:space="preserve">　　諸位同學，大家早上好，阿彌陀佛！我們接著再來學習《論語講記》，「學而」篇第八章。</w:t>
      </w:r>
      <w:r>
        <w:t xml:space="preserve"> </w:t>
      </w:r>
    </w:p>
    <w:p w14:paraId="17065832" w14:textId="77777777" w:rsidR="00B00E34" w:rsidRDefault="00B00E34">
      <w:pPr>
        <w:pStyle w:val="a3"/>
      </w:pPr>
      <w:r>
        <w:t xml:space="preserve">　　【子曰。君子不重則不威。學則不固。主忠信。無友不如己者。過則勿憚改。】</w:t>
      </w:r>
      <w:r>
        <w:t xml:space="preserve"> </w:t>
      </w:r>
    </w:p>
    <w:p w14:paraId="697236D3" w14:textId="77777777" w:rsidR="00B00E34" w:rsidRDefault="00B00E34">
      <w:pPr>
        <w:pStyle w:val="a3"/>
      </w:pPr>
      <w:r>
        <w:t xml:space="preserve">　　今天我們學習到第八章，雪廬老人在講這章書之前，先談一些話，我們節錄重點跟大家念一念。雪廬老人對大家講：我們學論語志在有所得，例如從前講《禮記》，吾都聲明，不重視講文字，大家學會爾雅、說文也沒有用，吾注重你們的依教奉行。學後必須實行，人人都必須如此，這是做人的道理，學「人情世故」。不懂世故人情，事情辦不成功。世故人情不懂，便不合天理。中國學問主張天、地、人三才，《論語》是孔子及其弟子之言，都是聖賢之言，依照這個實行就懂得人情世故。再進而言之，不懂人情世故，學佛也不成功。例如學佛依照通途法門必須先修世間禪定，再修出世間禪定。儒家的誠意，問自己，不必自欺，自己問自己，一天所做的夠人格了嗎？曾子曰：「吾日三省吾身」，天天以三件事省察自己，做對了就安隱，不對眼下也不安。大家希聖希賢就可以了。吾講經講書，志在教對方得利益，書中不合現代實用的名物、訓詁，吾不多說（這是雪廬老人講的，現在人也不懂得，就不講），為了能利益大家。今日發生的事也不免說說（譬如報章、雜誌報導的），但是今日的時代應「危行言孫」（就是不可以多說話了，多說話就要麻煩），這是吾多事，現在講便要現在了結，不可錄音（以上是雪廬老人講這章書有幾句重點，先跟大家</w:t>
      </w:r>
      <w:r>
        <w:t>念念，當時講有些話不便公開，公開了那就很多麻煩，對內部的蓮友講的，主要讓大家明瞭，要怎麼學習才是正確的）。</w:t>
      </w:r>
      <w:r>
        <w:t xml:space="preserve"> </w:t>
      </w:r>
    </w:p>
    <w:p w14:paraId="5DAE337D" w14:textId="77777777" w:rsidR="00B00E34" w:rsidRDefault="00B00E34">
      <w:pPr>
        <w:pStyle w:val="a3"/>
      </w:pPr>
      <w:r>
        <w:t xml:space="preserve">　　我們接著來講第一句，『子曰：君子不重則不威』。「君子不重」，重是莊重。君子，凡求學者都稱君子，上學都稱上學。君子求學要求到道者（就是求道），首先條件必須莊重、穩重，外表、心理不莊重，辦事就浮躁，必須穩重。今人教人要笑，一點也不穩重，這是巧言令色，託他辦事情，他一定不會真心替你辦，心中忘了（忘記了，所以託他的事情就靠不住了）。君子自己不莊重，「則不威」，威是外表的威儀。「肅立」，肅是恭敬到極處，不重便沒有一點威儀。大家慢慢學，凡是人家看不起你的都是自己找來的，不是別人看不起你。從前武人稱「老粗」（習武的人稱老粗），今日的文人卻不如以前的武人。也就是現在人都不莊重，都沒有威儀，還不如以前習武的人。</w:t>
      </w:r>
      <w:r>
        <w:t xml:space="preserve"> </w:t>
      </w:r>
    </w:p>
    <w:p w14:paraId="7EFA1F65" w14:textId="77777777" w:rsidR="00B00E34" w:rsidRDefault="00B00E34">
      <w:pPr>
        <w:pStyle w:val="a3"/>
      </w:pPr>
      <w:r>
        <w:t xml:space="preserve">　　『學則不固』。「學則不固」，固定這個固，漢儒鄭註「蔽也」（漢朝大儒鄭康成的註解是蔽，蔽塞的蔽），《皇疏》註解它解釋為「堅固」。都有道理，也都有根據。這個說法比較容易。看他不莊重沒有威儀，他的學問必不堅固，（這個說法比較容易懂）。鄭註（鄭康成註解）「學問即不遮蔽住」，固當「蔽也」，就是遮蔽的意思。所以這個固，鄭康成註解是蔽，蔽塞，這個說法也不錯。不重、不威則蔽塞而不能入，一求學就不會蔽塞而能入了，這是鄭康成的註解。這二種說法不同，但意思相同，我們採取容易懂的，可以采《皇疏》這個註解。如果一個君子他不莊重，就沒有威儀，他所學的學問就不堅固、不牢靠了。</w:t>
      </w:r>
      <w:r>
        <w:t xml:space="preserve"> </w:t>
      </w:r>
    </w:p>
    <w:p w14:paraId="5C934F7D" w14:textId="77777777" w:rsidR="00B00E34" w:rsidRDefault="00B00E34">
      <w:pPr>
        <w:pStyle w:val="a3"/>
      </w:pPr>
      <w:r>
        <w:lastRenderedPageBreak/>
        <w:t xml:space="preserve">　　下面這句，『主忠信，無友不如己者』，「主忠信」依《皇疏》（《皇疏》這個註解），以此為主宰，朱註也主張「主宰」（朱注就是宋朝的朱子，他也主張這個主是主宰）。鄭註「親」（鄭康成註解是親），親近忠信者，以他為友；不親近忠信者，不跟他為友。雪廬老人的說法也與他們不同。吾交朋友（就是交朋友），孔子的學問以忠信為主，求學不論修齊治平，以忠信推動，吾主張忠信，（吾就是雪廬老人他自稱了）。一切人都不整齊，只要有忠信，忠心不邪不偏，便可與他為友。鄭註（鄭康成的註解），親近有忠信者。如，指你本人，你主忠信，他也主忠信，與你一樣，就可以與他為友。有師有友，有老師有朋友，如此學問堅固，自然有威儀。</w:t>
      </w:r>
      <w:r>
        <w:t xml:space="preserve"> </w:t>
      </w:r>
    </w:p>
    <w:p w14:paraId="1A5D5A89" w14:textId="77777777" w:rsidR="00B00E34" w:rsidRDefault="00B00E34">
      <w:pPr>
        <w:pStyle w:val="a3"/>
      </w:pPr>
      <w:r>
        <w:t xml:space="preserve">　　求學必要有老師，無師之徒不成功。不但要有老師，還必須要有友。這個友與朋有何差異？我們一般講朋友、朋友，這個友跟朋有什麼差別？為什麼不說「無朋不如己者」，要說「無友不如己者」？在《說文》（《說文解字》），「友」字，兩隻手，如左右手，互相幫助，所以稱兄弟為手足，只要念中國書，良心自然發現。朋友如兄弟，社會上的人為了交際，君子要泛愛眾，對眾人都必須愛護，因為「仁」的緣故（有仁慈心的緣故）。仁者，二人，己所不欲，勿施於人，自己不要的，不要給別人，但是泛愛的大眾不是朋友（那是社會大眾）。「同門曰朋，同志曰友」，同志者所學都相同，「志不同不相為謀」，信仰的宗教不同，便是志不同，不相為謀，但必須一視同仁，所以吾不謗其他宗教（雪廬老人他不毀謗其他宗教）。學自己信的宗教，恭敬他人。《禮記》說，凡人都必須平等、恭敬，孔子卻說「無友不如己者」，宋儒也反對，宋儒說要親近有德，不與無德的人來往，如此說那道德學問每個人都不一樣，都無友了嗎？彼此互相擋住，不以為友，甚至講學也不願有朋來了。如此說不通。</w:t>
      </w:r>
      <w:r>
        <w:t xml:space="preserve"> </w:t>
      </w:r>
    </w:p>
    <w:p w14:paraId="0A66F15F" w14:textId="77777777" w:rsidR="00B00E34" w:rsidRDefault="00B00E34">
      <w:pPr>
        <w:pStyle w:val="a3"/>
      </w:pPr>
      <w:r>
        <w:t xml:space="preserve">　　這是雪廬老人講，宋儒這個講法也講不通。這個講學，來聽的人當然有真正要學的，有的是來結緣的，那來結緣的你也不能拒絕他，就不跟他往來，不是這個意思。所以這個註解《論語》非常不容易，沒有雪廬老人給我們點出來，恐怕我們也不懂，看其他註解可能很多都是有錯誤的。</w:t>
      </w:r>
      <w:r>
        <w:t xml:space="preserve"> </w:t>
      </w:r>
    </w:p>
    <w:p w14:paraId="2A467473" w14:textId="77777777" w:rsidR="00B00E34" w:rsidRDefault="00B00E34">
      <w:pPr>
        <w:pStyle w:val="a3"/>
      </w:pPr>
      <w:r>
        <w:t xml:space="preserve">　　下面這段講，『過則勿憚改』。「過則勿憚改」，師友都好，自己有過錯，怕人知道。凡是怕人知者，都不是好事，事無不可對人言，怕人知道，就怕改。知道有過錯不要怕改，「過」是私欲，人有私欲，學問如何能好？求學在去除私欲，做功德。佛家的懺悔，要發露懺悔，知羞恥，下次就不能再幹了。今日的監獄與以前不同，從前主張懲罰，今日是「自由刑」，就是剝奪他的自由，連報紙也不許看。為什麼？因為報紙所登載的多是殺盜淫妄的事情，犯罪的人在獄中已深入研究為惡的方法（在監獄裡面同樣犯罪的人，在裡面研究造惡業的方法），如果再看報紙反而增加他為惡的資訊，將來出去造更大的惡業。若重犯三次，非死刑、不然就是無期徒刑，這是古代，今日還可以重犯七、八次。所以佛家的出家戒不讓白衣居士看，一則恐怕白衣居士不知戒而輕視出家人，再者戒當中有許多事我們不知道，看了反而增加惡事。一切事佛都知道，一事不知，便是塵沙惑了！佛斷見思、斷塵沙、破無明，所以沒有一樁事情佛不知道的。</w:t>
      </w:r>
      <w:r>
        <w:t xml:space="preserve"> </w:t>
      </w:r>
    </w:p>
    <w:p w14:paraId="6BEE1653" w14:textId="77777777" w:rsidR="00B00E34" w:rsidRDefault="00B00E34">
      <w:pPr>
        <w:pStyle w:val="a3"/>
      </w:pPr>
      <w:r>
        <w:t xml:space="preserve">　　《論語》是聖人與弟子的問答，比較純粹的聖言量，我們能懂得一句就受用一句。「君子不重則不威」這一段有很多爭執，這個爭執，雪廬老人在《講要》裡面也都有列出來。我們重點要學什麼呢？學「主忠信」等三句。忠信是推動修齊治平的動力，不學這個，學任何東西都不成功。子以四教（孔子四種教學），文行忠信。學習</w:t>
      </w:r>
      <w:r>
        <w:lastRenderedPageBreak/>
        <w:t>先要親近老師，曾子三省，就是忠信，先求師（求老師），有師必有友。《說文》解釋，志同道合為友，在社會上應酬的人不是朋友，只是交際禮貌而已。同門曰朋，朋友在五倫，所以要「泛愛眾」，不能天下人都在五倫之中（五倫：夫婦、父子、兄弟、君臣、朋友，不是所有人都在五倫當中，不是每個人都是我們的朋友，所以要泛愛眾，雖然不在五倫當中，但是這些大眾，好人、壞人，眾人都要普遍去愛護）。「而親仁」，仁是朋友，交友必須志同道合，想學哪一種事必得立志，結交與你同志的友才能成功。若志不同，縱使他所辦的事好，也不成功。例如現今國家承認的宗教，儒、釋、道、耶、回，但是你學佛，有掛羊頭賣狗肉的學佛者，那就不是朋友（那不是真的朋友）。親近善知識，遠離惡知識，像這樣的人，可以離開他，敬而遠之。因為，近朱則赤，近墨者則墨，與他常常來往，必得學壞。其他宗教縱使好，道不同不相為謀，如道教也好，不問來源如何，但是他也崇奉老莊，道藏當中《四庫全書》都有，道教的大宗旨是清淨無為，因為犧牲性少（就是說比較偏重在自修），一般人評論近於楊朱。佛家近於墨子，佛家犧牲自己，為別人，若清淨無為，則不慈悲，有失佛家的宗旨，因為佛家慈悲為懷，方便為門的緣故。他若學慈悲，也失去</w:t>
      </w:r>
      <w:r>
        <w:t>道教清淨無為的宗旨。或許都是佛教，因為修法不當（修得不妥當），也不會成功。這裡舉出白骨觀跟數息觀，在佛經上的公案，這個法門修得不對自己的根基，修到最後花了很多時間、很多力氣，但是都沒有結果。交朋友要與你同道的，一樣的道才好，志向不一樣不與他為友，但是可以與他交際。不是說他志向跟我不一樣，看到他來了不理他了，不是這樣，這個話不能誤會。</w:t>
      </w:r>
      <w:r>
        <w:t xml:space="preserve"> </w:t>
      </w:r>
    </w:p>
    <w:p w14:paraId="27DB50FC" w14:textId="77777777" w:rsidR="00B00E34" w:rsidRDefault="00B00E34">
      <w:pPr>
        <w:pStyle w:val="a3"/>
      </w:pPr>
      <w:r>
        <w:t xml:space="preserve">　　「過則勿憚改」，有人說，過是交錯友，不能作這種解釋。因為雖有師友，人非聖人，孰能無過。師友說你的過錯，你能改嗎？怕人知道，便不能改，有過則痛快改，便成乾淨的人。不重則不威，學問則不堅固。如何辦？以忠信為主，找志同道合的朋友，過則勿憚改。這句的意思也是我們佛家講的「依眾靠眾」了，有同參道友互相勉勵、互相來提醒。</w:t>
      </w:r>
      <w:r>
        <w:t xml:space="preserve"> </w:t>
      </w:r>
    </w:p>
    <w:p w14:paraId="23BE9D81" w14:textId="77777777" w:rsidR="00B00E34" w:rsidRDefault="00B00E34">
      <w:pPr>
        <w:pStyle w:val="a3"/>
      </w:pPr>
      <w:r>
        <w:t xml:space="preserve">　　研究這一章經文要學什麼事？</w:t>
      </w:r>
      <w:r>
        <w:t xml:space="preserve"> </w:t>
      </w:r>
    </w:p>
    <w:p w14:paraId="62AD1C0D" w14:textId="77777777" w:rsidR="00B00E34" w:rsidRDefault="00B00E34">
      <w:pPr>
        <w:pStyle w:val="a3"/>
      </w:pPr>
      <w:r>
        <w:t xml:space="preserve">　　（一）須學重。重有二層，其實有四重，言、行、貌、好。這個「好」，就是個人的嗜好。言守信，講話要有信用，人家託辦的事情要去辦，不能忘了。貌思恭，容貌要恭敬。行，必須有忠信。人都有嗜好，必須改，嗜好有壞，有不好不壞的、有風雅的嗜好。如嫖賭為下賤的嗜好；如琴棋詩畫是風雅的嗜好；如吸煙是不好不壞的嗜好。若說到莊重，憲兵、警察，開會的主席如果吸煙就不莊重。聖人莊重，不愧衾影，要慎獨，日久天長練習，自然莊重了。能夠如此，做了外在的壞事就難過了，但千萬別試，不要去做壞事了。（二）第二個，這章的經文是「主忠信」，是聖人所主張，必須學必須行。（三）第三，有過速改，有過則三業不清淨，不能生淨土。但是必須自己去改，因為別人不好意思說。</w:t>
      </w:r>
      <w:r>
        <w:t xml:space="preserve"> </w:t>
      </w:r>
    </w:p>
    <w:p w14:paraId="261A15C9" w14:textId="77777777" w:rsidR="00B00E34" w:rsidRDefault="00B00E34">
      <w:pPr>
        <w:pStyle w:val="a3"/>
      </w:pPr>
      <w:r>
        <w:t xml:space="preserve">　　好，這一章我們就學到此地。這章比較長一點，所以我們時間就多了大概一半以上的時間。好，祝大家福慧增長、法喜充滿、六時吉祥、身心安康，阿彌陀佛！　　</w:t>
      </w:r>
    </w:p>
    <w:sectPr w:rsidR="00B00E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018C" w14:textId="77777777" w:rsidR="00B00E34" w:rsidRDefault="00B00E34" w:rsidP="00D056A0">
      <w:r>
        <w:separator/>
      </w:r>
    </w:p>
  </w:endnote>
  <w:endnote w:type="continuationSeparator" w:id="0">
    <w:p w14:paraId="09EAFFC8" w14:textId="77777777" w:rsidR="00B00E34" w:rsidRDefault="00B00E34" w:rsidP="00D05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1796" w14:textId="77777777" w:rsidR="00B00E34" w:rsidRDefault="00B00E34" w:rsidP="00D056A0">
      <w:r>
        <w:separator/>
      </w:r>
    </w:p>
  </w:footnote>
  <w:footnote w:type="continuationSeparator" w:id="0">
    <w:p w14:paraId="0A80A82B" w14:textId="77777777" w:rsidR="00B00E34" w:rsidRDefault="00B00E34" w:rsidP="00D056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A0"/>
    <w:rsid w:val="007931EE"/>
    <w:rsid w:val="00B00E34"/>
    <w:rsid w:val="00D0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418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6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6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6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6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