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BD1E6" w14:textId="77777777" w:rsidR="00245EAC" w:rsidRDefault="00245EAC">
      <w:r>
        <w:t xml:space="preserve">《每日論語》　　悟道法師主講　　（第十八集）　　</w:t>
      </w:r>
      <w:r>
        <w:t>2018/12/5</w:t>
      </w:r>
      <w:r>
        <w:t xml:space="preserve">　　台灣華藏淨宗學會　　檔名：</w:t>
      </w:r>
      <w:r>
        <w:t xml:space="preserve">WD20-037-0018 </w:t>
      </w:r>
    </w:p>
    <w:p w14:paraId="20201855" w14:textId="77777777" w:rsidR="00245EAC" w:rsidRDefault="00245EAC">
      <w:pPr>
        <w:pStyle w:val="a3"/>
      </w:pPr>
      <w:r>
        <w:t xml:space="preserve">　　諸位同學，大家早上好！我們來繼續來學習《論語講記》「學而」篇，第十六章。</w:t>
      </w:r>
      <w:r>
        <w:t xml:space="preserve"> </w:t>
      </w:r>
    </w:p>
    <w:p w14:paraId="0A523C10" w14:textId="77777777" w:rsidR="00245EAC" w:rsidRDefault="00245EAC">
      <w:pPr>
        <w:pStyle w:val="a3"/>
      </w:pPr>
      <w:r>
        <w:t xml:space="preserve">　　【子曰。不患人之不己知。患不知人也。】</w:t>
      </w:r>
      <w:r>
        <w:t xml:space="preserve"> </w:t>
      </w:r>
    </w:p>
    <w:p w14:paraId="0FD6FAB9" w14:textId="77777777" w:rsidR="00245EAC" w:rsidRDefault="00245EAC">
      <w:pPr>
        <w:pStyle w:val="a3"/>
      </w:pPr>
      <w:r>
        <w:t xml:space="preserve">　　這章是「學而」篇最後一章。『子曰：不患人之不己知』，人情多半是知人容易，責備自己差。這是一般的人情都是這樣，看別人的缺點我們會看得很清楚，但是要看自己的缺點，往往就看不到了，就是很差了。你有能力而人不知，你以為大憂患，這還算是小事。雪廬老人給我們講，根據這一段來講，就是我們有能力，而人不知。他（姜太公）遇到了文王，文王請他做國師，為帝王師，做帝王的老師，開啟了周朝八百年的天下。這是姜太公遇到文王，有這個機會讓他來施展他的道德行為，也幫助周家開啟了八百年的天下，周朝這個國祚有八百年。下面講，孔子周遊列國，人不知用，但是為木鐸，開後代的文化。孔子的遭遇就跟姜太公不一樣，歷史上我們都讀過，孔子周遊列國到各國去，他的目的希望有國君能夠重用他，來施展他的抱負，為國家人民服務。但是走了所有的國家，人不知用，這些國君不知道去用他。後來周遊列國十幾年，再回到家鄉去教書。但是為木鐸，就是辦教育，六十八歲回到家鄉，教育辦了五年，七十三歲過世的。辦教育開後代的文化，就是開啟後代繼續弘傳中華傳統文化。所以我們中國老祖宗的文化是經過孔子的整理、學習、弘揚，一直傳到今天。所以孔子的功勞很大，對中華文化的貢獻非常的偉大。</w:t>
      </w:r>
      <w:r>
        <w:t xml:space="preserve"> </w:t>
      </w:r>
    </w:p>
    <w:p w14:paraId="455D3491" w14:textId="77777777" w:rsidR="00245EAC" w:rsidRDefault="00245EAC">
      <w:pPr>
        <w:pStyle w:val="a3"/>
      </w:pPr>
      <w:r>
        <w:t xml:space="preserve">　　以上舉出兩個都是有道德學問，一個有機會出來為國家做事，一個就沒有機會，辦教育。但是辦教育的確比姜太公更為殊勝，從漢朝到清朝歷朝歷代的帝王，國家主流的教育採取儒家，也就是以孔子為代表，代表儒家。這一二千年來教化了多少人，不但中國，連全世界都受到孔子的教化。所以現在全世界，特別西洋人講到孔子，沒有人不知道的。</w:t>
      </w:r>
      <w:r>
        <w:t xml:space="preserve"> </w:t>
      </w:r>
    </w:p>
    <w:p w14:paraId="23B682B5" w14:textId="77777777" w:rsidR="00245EAC" w:rsidRDefault="00245EAC">
      <w:pPr>
        <w:pStyle w:val="a3"/>
      </w:pPr>
      <w:r>
        <w:t xml:space="preserve">　　下面這句講『患不知人也』，可要憂患的是不認識人。這個是最大的憂患，我們不認識人，就很難辦事。你自己的事，家庭的事都辦不了。辦什麼事要找什麼人，首先先認識人，這個人他能辦什麼事情，要找對人，不然就辦不了事。今人娶妻娶色，要男人的財產，都是不知人。雪廬老人他老人家舉出，今人就是現在人娶太太，要娶漂亮的，以這個為主。這個太太她為什麼嫁給這個人？她要這個男人的財產，看他有錢。這個都是不知人。男人有錢不代表他有德，女子美色也不代表她有德，所以不能以美色、財產來做選擇。這個都是不知人，他沒有去認識這個人。開店用好店員就會發達，否則便完了。這是雪廬老人舉出，我們開個商店，現在講開個公司，用好的店員就會發達，這關係很大。如果你請到一個店員不好，他不會幫你辦事，可能很多事情都給你辦砸了。所以雪廬老人講，你如果不是請到好店員，那你這一家店就完了，很快就倒閉了，這個道理是一樣的。明崇禎自殺前說，這個又舉出明朝最後一個皇帝，崇禎皇帝，他自殺死的，自殺前說：「吾非亡國之君，惜所用為亡國之臣。」崇禎皇帝自殺前說這個話，說他不是亡國之君，可惜所用的都是亡國之臣。但是那些亡國之臣不是你舉用的嗎？這雪廬老人給我們提示出來，這個也就是說你用</w:t>
      </w:r>
      <w:r>
        <w:t>的人用得不對，不認識人，用錯人了，所以才導致亡國。學會作詩就能知人。那這句話非常重</w:t>
      </w:r>
      <w:r>
        <w:lastRenderedPageBreak/>
        <w:t>要，因此我們要學作詩。學作詩，《詩經》是要去讀的，詩三百，有三百首。學詩、會作詩就能知道人了，這個也都是我們必須要學習的。</w:t>
      </w:r>
      <w:r>
        <w:t xml:space="preserve"> </w:t>
      </w:r>
    </w:p>
    <w:p w14:paraId="2BC1200A" w14:textId="77777777" w:rsidR="00245EAC" w:rsidRDefault="00245EAC">
      <w:pPr>
        <w:pStyle w:val="a3"/>
      </w:pPr>
      <w:r>
        <w:t xml:space="preserve">　　我們「學而」篇十六章講到這裡，這一篇就講完了。下面還沒有接「為政」篇，雪廬老人又把「學而」篇的提要，再次等於是複習給我們提出來，我們下一集再來學習雪廬老人「學而」篇的提要。我們今天要去斯里蘭卡，下一集到了斯里蘭卡再跟大家來學習。我們走到哪裡，都在微信上跟大家交流，現在微信全球都通用，也非常方便。</w:t>
      </w:r>
      <w:r>
        <w:t xml:space="preserve"> </w:t>
      </w:r>
    </w:p>
    <w:p w14:paraId="2AF6E1A5" w14:textId="77777777" w:rsidR="00245EAC" w:rsidRDefault="00245EAC">
      <w:pPr>
        <w:pStyle w:val="a3"/>
      </w:pPr>
      <w:r>
        <w:t xml:space="preserve">　　好，感謝大家收聽，祝大家福慧增長，法喜充滿，阿彌陀佛！　　</w:t>
      </w:r>
    </w:p>
    <w:sectPr w:rsidR="00245EA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2A885" w14:textId="77777777" w:rsidR="00245EAC" w:rsidRDefault="00245EAC" w:rsidP="00C878BC">
      <w:r>
        <w:separator/>
      </w:r>
    </w:p>
  </w:endnote>
  <w:endnote w:type="continuationSeparator" w:id="0">
    <w:p w14:paraId="7D71BF7F" w14:textId="77777777" w:rsidR="00245EAC" w:rsidRDefault="00245EAC" w:rsidP="00C878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21D59" w14:textId="77777777" w:rsidR="00245EAC" w:rsidRDefault="00245EAC" w:rsidP="00C878BC">
      <w:r>
        <w:separator/>
      </w:r>
    </w:p>
  </w:footnote>
  <w:footnote w:type="continuationSeparator" w:id="0">
    <w:p w14:paraId="43831AFB" w14:textId="77777777" w:rsidR="00245EAC" w:rsidRDefault="00245EAC" w:rsidP="00C878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8BC"/>
    <w:rsid w:val="00245EAC"/>
    <w:rsid w:val="007931EE"/>
    <w:rsid w:val="00C87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E2F37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78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78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78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78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2026-08-13T00:13:00Z</dcterms:created>
  <dcterms:modified xsi:type="dcterms:W3CDTF">2026-08-13T00:13:00Z</dcterms:modified>
</cp:coreProperties>
</file>