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D1EA0" w14:textId="77777777" w:rsidR="00A662D6" w:rsidRDefault="00A662D6">
      <w:r>
        <w:t xml:space="preserve">《每日論語》　　悟道法師主講　　（第二十一集）　　</w:t>
      </w:r>
      <w:r>
        <w:t>2018/12/8</w:t>
      </w:r>
      <w:r>
        <w:t xml:space="preserve">　　斯里蘭卡科倫坡　　檔名：</w:t>
      </w:r>
      <w:r>
        <w:t xml:space="preserve">WD20-037-0021 </w:t>
      </w:r>
    </w:p>
    <w:p w14:paraId="1BDCACA1" w14:textId="77777777" w:rsidR="00A662D6" w:rsidRDefault="00A662D6">
      <w:pPr>
        <w:pStyle w:val="a3"/>
      </w:pPr>
      <w:r>
        <w:t xml:space="preserve">　　諸位同學，大家早上好，阿彌陀佛！我們繼續來學習《論語講記》「學而」篇提要。</w:t>
      </w:r>
      <w:r>
        <w:t xml:space="preserve"> </w:t>
      </w:r>
    </w:p>
    <w:p w14:paraId="7BD7616B" w14:textId="77777777" w:rsidR="00A662D6" w:rsidRDefault="00A662D6">
      <w:pPr>
        <w:pStyle w:val="a3"/>
      </w:pPr>
      <w:r>
        <w:t xml:space="preserve">　　上一集我們講到提要第一段，今天接著《提要》第二段「行仁為達道之本」。</w:t>
      </w:r>
      <w:r>
        <w:t xml:space="preserve"> </w:t>
      </w:r>
    </w:p>
    <w:p w14:paraId="10C14A46" w14:textId="77777777" w:rsidR="00A662D6" w:rsidRDefault="00A662D6">
      <w:pPr>
        <w:pStyle w:val="a3"/>
      </w:pPr>
      <w:r>
        <w:t xml:space="preserve">　　「君子務本，本立而道生；孝弟也者，其為仁之本與」。上一段孝悌定亂，就是以孝悌來安定動亂。事雖易知，理卻深密難明。這個事情雖然容易知道，但是它的道理卻很深，深密，很難明瞭，因為這是聖賢的大道。所以有兩段解釋，舉出內在的本體。人用孝悌去求，自然能夠容易進入，否則多言悟少。能夠用孝悌去求，就容易進入，否則講很多，但是能夠有悟處的地方很少。辦事徹底，必須通理達道，若一知半解，不能成甚麼大事。這是講辦事要辦得徹底，必須要通理達道。這個道理要徹底通達，如果一知半解，不能成就甚麼大事業。這裡忽然提出「務本」來，就是事情應該追求根本，只要立住根本，大道自然會發生。要來說他，還得繞個彎子，必須先說出孝悌的根本，更說明孝悌是仁的根本。要知行仁，便是修道的路程，道已在近前，既明且達，事就一貫成功了。這是講大道的根本在孝悌，孝悌是仁的根本，要知道行仁便是修道必須經過的路程，對於這個道理明白通達，事情就一貫成功了。所以孔子志道依仁，志於道，依於仁。在《禮記．中庸》篇有解釋</w:t>
      </w:r>
      <w:r>
        <w:t>──</w:t>
      </w:r>
      <w:r>
        <w:t>「修道以仁」。</w:t>
      </w:r>
      <w:r>
        <w:t xml:space="preserve"> </w:t>
      </w:r>
    </w:p>
    <w:p w14:paraId="624B1168" w14:textId="77777777" w:rsidR="00A662D6" w:rsidRDefault="00A662D6">
      <w:pPr>
        <w:pStyle w:val="a3"/>
      </w:pPr>
      <w:r>
        <w:t xml:space="preserve">　　雪廬老人在每篇講完後作個「提要」，對於難解的，比較難於理解的，才作「提要」。作了「提要」之後，「吾又有新發現」，這是雪廬老人他怕大家聽不清楚，所以一篇講完之後又對於比較難以理解的地方，他才再作一個「提要」，來給我們提起重要的地方。他自己作了提要之後又有新的發現，發現自古以來註解《論語》有很多地方互相有爭論。為甚麼有爭論？是撇開全文，只講其中的一句半句。所以不可如此，這個也是我們平常講的「斷章取義」，沒有講一個完整的，在全文，這篇文章裡面，就是講當中的一句或者半句，在這一句半句當中各有看法，這樣引起爭論的。他沒有完整的整章經文來講，所以斷章取義，不可以這樣來解釋，因此才有很多爭論的地方。</w:t>
      </w:r>
      <w:r>
        <w:t xml:space="preserve"> </w:t>
      </w:r>
    </w:p>
    <w:p w14:paraId="74E7A289" w14:textId="77777777" w:rsidR="00A662D6" w:rsidRDefault="00A662D6">
      <w:pPr>
        <w:pStyle w:val="a3"/>
      </w:pPr>
      <w:r>
        <w:t xml:space="preserve">　　「有子曰其為人也章」這是講「提要」給我們提起「有子」這一章書。「有子曰其為至未之有也。是一段。君子務本四句，乃引孔子之言」。是引用孔子講的話。「有子曰：其為人也」一直到「未之有也」，這一段。古來的疑難，首句以「為人」，末句「為仁」。第一句「做為一個人」，最後一句「為仁」，仁慈的仁。上段為有子的話，下段引孔子的話。所以不同。孔子曾說，「仁者，人也」，仁慈這個仁就是講人，「親親為大」，所以有關。「子曰：弟子入則孝至而親仁。是一段。行有餘力，則以學文。張南軒曰：言當以是數者為本，以其餘力學文也。其義可從。子曰：弟子入則孝至則以學文」，分兩段，上段說事實，下段有難，若待上面的行有餘力，才學文，那一輩子也行不了，文就不必學了。張南軒：言當以是數者為本，以其餘力學文也。不行孝弟等事時，就是不做其他事了。行孝弟時，都有餘力，不是整日離不開父母，也不食不飲。譬如當公教人員上班時，公文批完了，餘力還多。上頭這數條以外，都有餘閒。而且孝弟等行，學文是學，求學。到老來，家有父母則入則孝，出到社會上，只要有人，則出則弟。有人兼日求學，學到老。學也是為了行孝悌忠信，禮義廉恥」。</w:t>
      </w:r>
      <w:r>
        <w:t xml:space="preserve"> </w:t>
      </w:r>
    </w:p>
    <w:p w14:paraId="75536737" w14:textId="77777777" w:rsidR="00A662D6" w:rsidRDefault="00A662D6">
      <w:pPr>
        <w:pStyle w:val="a3"/>
      </w:pPr>
      <w:r>
        <w:lastRenderedPageBreak/>
        <w:t xml:space="preserve">　　以上這一段，是雪廬老人講「行有餘力，則以學文」。這個意思就是給我們講，「餘力」這個時間，就是你行孝悌，其他還有多餘的時間就可以學文。不是說我孝悌做到怎麼樣才能學文，所以這個意思也不能錯會。</w:t>
      </w:r>
      <w:r>
        <w:t xml:space="preserve"> </w:t>
      </w:r>
    </w:p>
    <w:p w14:paraId="1BAB9627" w14:textId="77777777" w:rsidR="00A662D6" w:rsidRDefault="00A662D6">
      <w:pPr>
        <w:pStyle w:val="a3"/>
      </w:pPr>
      <w:r>
        <w:t xml:space="preserve">　　今天我們學習「提要」先學到這一段，下面我們下一集再繼續來學習，下一集舉出「子夏曰賢賢易色章」。祝大家福慧增長，法喜充滿，阿彌陀佛！　　</w:t>
      </w:r>
    </w:p>
    <w:sectPr w:rsidR="00A662D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EBF1F8" w14:textId="77777777" w:rsidR="00A662D6" w:rsidRDefault="00A662D6" w:rsidP="00BE38F7">
      <w:r>
        <w:separator/>
      </w:r>
    </w:p>
  </w:endnote>
  <w:endnote w:type="continuationSeparator" w:id="0">
    <w:p w14:paraId="3C222BB3" w14:textId="77777777" w:rsidR="00A662D6" w:rsidRDefault="00A662D6" w:rsidP="00BE38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7154F2" w14:textId="77777777" w:rsidR="00A662D6" w:rsidRDefault="00A662D6" w:rsidP="00BE38F7">
      <w:r>
        <w:separator/>
      </w:r>
    </w:p>
  </w:footnote>
  <w:footnote w:type="continuationSeparator" w:id="0">
    <w:p w14:paraId="29126008" w14:textId="77777777" w:rsidR="00A662D6" w:rsidRDefault="00A662D6" w:rsidP="00BE38F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8F7"/>
    <w:rsid w:val="007931EE"/>
    <w:rsid w:val="00A662D6"/>
    <w:rsid w:val="00BE3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42BF3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E38F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E38F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E38F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E38F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229</Words>
  <Characters>1310</Characters>
  <Application>Microsoft Office Word</Application>
  <DocSecurity>0</DocSecurity>
  <Lines>10</Lines>
  <Paragraphs>3</Paragraphs>
  <ScaleCrop>false</ScaleCrop>
  <Company/>
  <LinksUpToDate>false</LinksUpToDate>
  <CharactersWithSpaces>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2026-08-13T00:13:00Z</dcterms:created>
  <dcterms:modified xsi:type="dcterms:W3CDTF">2026-08-13T00:13:00Z</dcterms:modified>
</cp:coreProperties>
</file>