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4C33" w14:textId="77777777" w:rsidR="00DB016D" w:rsidRDefault="00DB016D">
      <w:r>
        <w:t xml:space="preserve">《每日論語》　　悟道法師主講　　（第二十二集）　　</w:t>
      </w:r>
      <w:r>
        <w:t>2018/12/9</w:t>
      </w:r>
      <w:r>
        <w:t xml:space="preserve">　　斯里蘭卡科倫坡　　檔名：</w:t>
      </w:r>
      <w:r>
        <w:t xml:space="preserve">WD20-037-0022 </w:t>
      </w:r>
    </w:p>
    <w:p w14:paraId="0EF22529" w14:textId="77777777" w:rsidR="00DB016D" w:rsidRDefault="00DB016D">
      <w:pPr>
        <w:pStyle w:val="a3"/>
      </w:pPr>
      <w:r>
        <w:t xml:space="preserve">　　諸位同學，大家早上好，阿彌陀佛！我們接著再來學習《論語講記》「學而」篇提要。</w:t>
      </w:r>
      <w:r>
        <w:t xml:space="preserve"> </w:t>
      </w:r>
    </w:p>
    <w:p w14:paraId="7A884732" w14:textId="77777777" w:rsidR="00DB016D" w:rsidRDefault="00DB016D">
      <w:pPr>
        <w:pStyle w:val="a3"/>
      </w:pPr>
      <w:r>
        <w:t xml:space="preserve">　　我們接著學習雪廬老人提要中的「子夏曰賢賢易色章」。「子夏曰賢賢易色至有信。是一段」。「子夏：賢賢易色章。也分二段，下段發議論，上段說事實。有兩個難處，首句賢賢易色，好賢不好美色，無頭無腦。又雖曰未學不是子夏說的。上一段的宗旨在於此四皆明人倫，在家夫婦、父子、兄弟，在外君臣、朋友。五倫中，經文只說明四倫，其實也包括五倫了。劉申受謂：賢賢是關睢之義。關睢是文王未結婚時，為將來的治國齊家，思想找一個后妃。古來國家亂，都是先內亂，例如褒姒，妹喜，乃至武則天，楊貴妃等（這是裡面太太亂了）。文王思想找賢妻后妃（這個就很關鍵），因為夫婦是家庭根本」。如此解釋說明，「這一章的章法就具足了」。「接下來：雖曰未學，吾必謂之學矣。上句是能行這等事者說的（上句就是能實行這些事情的人說的），下句吾必謂之學矣，才是子夏說的」。「《四書辨疑》說」，《四書辨疑》這本書上說：「子夏偽設之言」，就是假設的話。「劉正叟云：其人既能此等之事，而自言未學。這些說法都可以接受」。</w:t>
      </w:r>
      <w:r>
        <w:t xml:space="preserve"> </w:t>
      </w:r>
    </w:p>
    <w:p w14:paraId="592036EF" w14:textId="77777777" w:rsidR="00DB016D" w:rsidRDefault="00DB016D">
      <w:pPr>
        <w:pStyle w:val="a3"/>
      </w:pPr>
      <w:r>
        <w:t xml:space="preserve">　　「子曰君子不重則不威章」。「子曰君子不重至主忠信。是一段。上二句是病，下一句是治。次段是環境防範。上句防染，下句自省去非。凡能去非，皆可曰如己者」。「君子不重則不威章。這必須作一章書解釋，不可分開句句解釋。可以分二段，子曰至主忠信，為上段，後二句為下段。求學的君子，既然求學，重要在學問道德，這二者的有無，完全是誠於中形於外，都可以看出來。為什麼呢？主忠信的人穩重，沉得住氣，不穩重就不威儀，那他所學的，斷定是不堅固，漂漂浮浮。那要怎麼辦呢？主忠信，孔子的主張，全在忠信二字。忠是誠。這是服藥。只要有忠信這二字（有忠信這兩個字），就必能穩重。但是只有這仍不行，無友不如己者以下是環境防範，不如己者的惡環境，不與他來往，就要擋住」。朋友不如自己，比自己差，這個人事環境就不好，不能與他來往，就要擋住。「為什麼來惡環境？萬法都是自招（都是自己招感來的）。所以下一句是自省去非，過則勿憚改」。自己反省，去掉不對的</w:t>
      </w:r>
      <w:r>
        <w:t>,</w:t>
      </w:r>
      <w:r>
        <w:t>有過失就必須不斷的改過。「能如此，那任何人都可以結交」。就是人只要他能改過，我們都可以跟他結交。「孔子是有教無類。凡是能夠去非者」，把這個非，就是不是、不對的能夠去掉，「都可以說是如己者」。「能改過的人，都與我一樣，或許比我好。從前子路為太保，段干木為強盜，晉朝的周處，後來都為賢人。能改過，善莫大焉」。所以「人非聖賢，孰能無過，過而能改，善莫大焉」。這個跟佛法講的一樣，就是我們能懺悔，就是改過，那這是最大的善。</w:t>
      </w:r>
      <w:r>
        <w:t xml:space="preserve"> </w:t>
      </w:r>
    </w:p>
    <w:p w14:paraId="43E84CB6" w14:textId="77777777" w:rsidR="00DB016D" w:rsidRDefault="00DB016D">
      <w:pPr>
        <w:pStyle w:val="a3"/>
      </w:pPr>
      <w:r>
        <w:t xml:space="preserve">　　「這一章一氣讀下去，念他五十遍，就可以講了」。所以這個書還是要多讀、熟讀，「讀書千遍，其義自見」。這是雪廬老人給我們講，這一章書念個五十遍，你就可以講了。</w:t>
      </w:r>
      <w:r>
        <w:t xml:space="preserve"> </w:t>
      </w:r>
    </w:p>
    <w:p w14:paraId="41D3AC72" w14:textId="77777777" w:rsidR="00DB016D" w:rsidRDefault="00DB016D">
      <w:pPr>
        <w:pStyle w:val="a3"/>
      </w:pPr>
      <w:r>
        <w:t xml:space="preserve">　　好，今天我們先學習到這一段。下面提要提出「子曰父在觀其志章」，我們下一次再來學習。祝大家福慧增長，法喜充滿，阿彌陀佛！　　</w:t>
      </w:r>
    </w:p>
    <w:sectPr w:rsidR="00DB01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6A9FA" w14:textId="77777777" w:rsidR="00DB016D" w:rsidRDefault="00DB016D" w:rsidP="00396A30">
      <w:r>
        <w:separator/>
      </w:r>
    </w:p>
  </w:endnote>
  <w:endnote w:type="continuationSeparator" w:id="0">
    <w:p w14:paraId="66CD433C" w14:textId="77777777" w:rsidR="00DB016D" w:rsidRDefault="00DB016D" w:rsidP="00396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71317" w14:textId="77777777" w:rsidR="00DB016D" w:rsidRDefault="00DB016D" w:rsidP="00396A30">
      <w:r>
        <w:separator/>
      </w:r>
    </w:p>
  </w:footnote>
  <w:footnote w:type="continuationSeparator" w:id="0">
    <w:p w14:paraId="6B4E006A" w14:textId="77777777" w:rsidR="00DB016D" w:rsidRDefault="00DB016D" w:rsidP="00396A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30"/>
    <w:rsid w:val="00396A30"/>
    <w:rsid w:val="007931EE"/>
    <w:rsid w:val="00DB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32E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A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A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A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A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