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1F1F" w14:textId="77777777" w:rsidR="00DA15B5" w:rsidRDefault="00DA15B5">
      <w:r>
        <w:t xml:space="preserve">《每日論語》　　悟道法師主講　　（第二十九集）　　</w:t>
      </w:r>
      <w:r>
        <w:t>2018/12/16</w:t>
      </w:r>
      <w:r>
        <w:t xml:space="preserve">　　台灣華藏淨宗學會　　檔名：</w:t>
      </w:r>
      <w:r>
        <w:t xml:space="preserve">WD20-037-0029 </w:t>
      </w:r>
    </w:p>
    <w:p w14:paraId="153BD669" w14:textId="77777777" w:rsidR="00DA15B5" w:rsidRDefault="00DA15B5">
      <w:pPr>
        <w:pStyle w:val="a3"/>
      </w:pPr>
      <w:r>
        <w:t xml:space="preserve">　　諸位同學，大家早上好。我們繼續來學習雪廬老人的《論語講記．為政篇》第六章。</w:t>
      </w:r>
      <w:r>
        <w:t xml:space="preserve"> </w:t>
      </w:r>
    </w:p>
    <w:p w14:paraId="339D2E12" w14:textId="77777777" w:rsidR="00DA15B5" w:rsidRDefault="00DA15B5">
      <w:pPr>
        <w:pStyle w:val="a3"/>
      </w:pPr>
      <w:r>
        <w:t xml:space="preserve">　　【六。孟武伯問孝。子曰。父母唯其疾之憂。】</w:t>
      </w:r>
      <w:r>
        <w:t xml:space="preserve"> </w:t>
      </w:r>
    </w:p>
    <w:p w14:paraId="2FFD3DA9" w14:textId="77777777" w:rsidR="00DA15B5" w:rsidRDefault="00DA15B5">
      <w:pPr>
        <w:pStyle w:val="a3"/>
      </w:pPr>
      <w:r>
        <w:t xml:space="preserve">　　「武伯是懿子的兒子，孟家三代：僖子，懿子，武伯。會箋說：武伯蓋多病而不謹身之人。這是沒有根據的話，犯了宋儒的毛病。講演可以，注書不可以。注疏是注經，必須有根據」。</w:t>
      </w:r>
      <w:r>
        <w:t xml:space="preserve"> </w:t>
      </w:r>
    </w:p>
    <w:p w14:paraId="21333D0F" w14:textId="77777777" w:rsidR="00DA15B5" w:rsidRDefault="00DA15B5">
      <w:pPr>
        <w:pStyle w:val="a3"/>
      </w:pPr>
      <w:r>
        <w:t xml:space="preserve">　　「其指父母憂子女，是代表詞。若代表父母自己，很難講通。孟武伯是大少爺，是想當然爾。他問孝，孔子以孝答覆。一種人犯一種人的毛病，要說出來叫他改」。</w:t>
      </w:r>
      <w:r>
        <w:t xml:space="preserve"> </w:t>
      </w:r>
    </w:p>
    <w:p w14:paraId="45BA38EC" w14:textId="77777777" w:rsidR="00DA15B5" w:rsidRDefault="00DA15B5">
      <w:pPr>
        <w:pStyle w:val="a3"/>
      </w:pPr>
      <w:r>
        <w:t xml:space="preserve">　　「有一說（另外一種說法），指子女憂父母。可憂愁的地方很多，不合禮就要憂，父母犯過失要幾諫，父母不聽也當憂愁」。這是一種說法。</w:t>
      </w:r>
      <w:r>
        <w:t xml:space="preserve"> </w:t>
      </w:r>
    </w:p>
    <w:p w14:paraId="142692B9" w14:textId="77777777" w:rsidR="00DA15B5" w:rsidRDefault="00DA15B5">
      <w:pPr>
        <w:pStyle w:val="a3"/>
      </w:pPr>
      <w:r>
        <w:t xml:space="preserve">　　「吾采用的注解很多」，雪廬老人講採用《論語》註解很多種，參考很多種。「重要的是文理不可離開漢儒」，在文理這方面不可以離開漢朝大儒的註解，「漢朝大儒馬融、鄭玄儘是依著《爾雅》、《說文》，都有根據」，漢朝大儒馬融、鄭玄他們註解《論語》，依《爾雅》、《說文》，所以他們的註解都有根據。「若所說的是微言大義，揣測聖人的心意，不離譜的還可以采取，若是離譜的就不可信」。這個也是給我們指出，我們看註解的一個取捨。</w:t>
      </w:r>
      <w:r>
        <w:t xml:space="preserve"> </w:t>
      </w:r>
    </w:p>
    <w:p w14:paraId="26D786A5" w14:textId="77777777" w:rsidR="00DA15B5" w:rsidRDefault="00DA15B5">
      <w:pPr>
        <w:pStyle w:val="a3"/>
      </w:pPr>
      <w:r>
        <w:t xml:space="preserve">　　「孟武伯問孝，子曰：父母唯其疾之憂，只有一句而已，重要的字在哪裡？『唯其疾』是也」。就這三個字。「疾的意義，包涵很多。子女所衣、所食等等，凡是在子女身上的，父母都以為不滿意，像文王視民如傷，沒當過父母的不知道」。所以天下父母心，作父母的人沒有不憂慮子女的，「不教父母憂愁，這便是孝」。作子女的人不要給父母帶來憂愁，這就是孝。</w:t>
      </w:r>
      <w:r>
        <w:t xml:space="preserve"> </w:t>
      </w:r>
    </w:p>
    <w:p w14:paraId="35552DB3" w14:textId="77777777" w:rsidR="00DA15B5" w:rsidRDefault="00DA15B5">
      <w:pPr>
        <w:pStyle w:val="a3"/>
      </w:pPr>
      <w:r>
        <w:t xml:space="preserve">　　「父母有什麼憂愁？父母獨獨憂愁你長病（最怕就是你生病），因為人要不生病，誰辦得到？除了長病無法避免，讓父母憂愁之外的，其餘一切事不讓父母憂愁」。這就是舉出最重要的生病，當父母就很擔心，會很憂愁了，當然照顧好身體不要生病，父母就可以不為我們憂愁。除了長病之外，其餘其他一切事，也不能讓父母憂愁，所以這個很多方面的。「太保流氓不懂這個道理，所做不好的事，父母必定耽心」。如果做不好的事情，那父母擔不擔心、憂不憂愁？必定憂愁。「多說便是贅語」。雪廬老人講，再多說就是累贅了。</w:t>
      </w:r>
      <w:r>
        <w:t xml:space="preserve"> </w:t>
      </w:r>
    </w:p>
    <w:p w14:paraId="1FC709FD" w14:textId="77777777" w:rsidR="00DA15B5" w:rsidRDefault="00DA15B5">
      <w:pPr>
        <w:pStyle w:val="a3"/>
      </w:pPr>
      <w:r>
        <w:t xml:space="preserve">　　「不論父母在不在，無處不是行孝的地方，父母與你的關係很大，也與國家有關係。這一章書再與〈學而篇〉第二章對照看，就可以知道」。</w:t>
      </w:r>
      <w:r>
        <w:t xml:space="preserve"> </w:t>
      </w:r>
    </w:p>
    <w:p w14:paraId="31D70035" w14:textId="77777777" w:rsidR="00DA15B5" w:rsidRDefault="00DA15B5">
      <w:pPr>
        <w:pStyle w:val="a3"/>
      </w:pPr>
      <w:r>
        <w:t xml:space="preserve">　　好，今天我們「為政篇」第六章書就學習到這裡。祝大家福慧增長，法喜充滿。阿彌陀佛！　　</w:t>
      </w:r>
    </w:p>
    <w:sectPr w:rsidR="00DA15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7E251" w14:textId="77777777" w:rsidR="00DA15B5" w:rsidRDefault="00DA15B5" w:rsidP="004353DA">
      <w:r>
        <w:separator/>
      </w:r>
    </w:p>
  </w:endnote>
  <w:endnote w:type="continuationSeparator" w:id="0">
    <w:p w14:paraId="1D540FAB" w14:textId="77777777" w:rsidR="00DA15B5" w:rsidRDefault="00DA15B5" w:rsidP="00435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1A1E3" w14:textId="77777777" w:rsidR="00DA15B5" w:rsidRDefault="00DA15B5" w:rsidP="004353DA">
      <w:r>
        <w:separator/>
      </w:r>
    </w:p>
  </w:footnote>
  <w:footnote w:type="continuationSeparator" w:id="0">
    <w:p w14:paraId="0660C7F5" w14:textId="77777777" w:rsidR="00DA15B5" w:rsidRDefault="00DA15B5" w:rsidP="004353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DA"/>
    <w:rsid w:val="004353DA"/>
    <w:rsid w:val="007931EE"/>
    <w:rsid w:val="00DA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EBA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3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3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3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3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