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EA8" w14:textId="77777777" w:rsidR="00D3635F" w:rsidRDefault="00D3635F">
      <w:r>
        <w:t xml:space="preserve">《每日論語》　　悟道法師主講　　（第三十集）　　</w:t>
      </w:r>
      <w:r>
        <w:t>2018/12/17</w:t>
      </w:r>
      <w:r>
        <w:t xml:space="preserve">　　台灣華藏淨宗學會　　檔名：</w:t>
      </w:r>
      <w:r>
        <w:t xml:space="preserve">WD20-037-0030 </w:t>
      </w:r>
    </w:p>
    <w:p w14:paraId="2974FD49" w14:textId="77777777" w:rsidR="00D3635F" w:rsidRDefault="00D3635F">
      <w:pPr>
        <w:pStyle w:val="a3"/>
      </w:pPr>
      <w:r>
        <w:t xml:space="preserve">　　諸位同學，大家早上好！我們繼續來學習雪廬老人的《論語講記》，「為政」篇第七章。</w:t>
      </w:r>
      <w:r>
        <w:t xml:space="preserve"> </w:t>
      </w:r>
    </w:p>
    <w:p w14:paraId="0825B396" w14:textId="77777777" w:rsidR="00D3635F" w:rsidRDefault="00D3635F">
      <w:pPr>
        <w:pStyle w:val="a3"/>
      </w:pPr>
      <w:r>
        <w:t xml:space="preserve">　　【子游問孝。子曰。今之孝者。是謂能養。至於犬馬。皆能有養。不敬。何以別乎。】</w:t>
      </w:r>
      <w:r>
        <w:t xml:space="preserve"> </w:t>
      </w:r>
    </w:p>
    <w:p w14:paraId="296741B5" w14:textId="77777777" w:rsidR="00D3635F" w:rsidRDefault="00D3635F">
      <w:pPr>
        <w:pStyle w:val="a3"/>
      </w:pPr>
      <w:r>
        <w:t xml:space="preserve">　　「音聲與意義有大關係。吾講華嚴講到佛的六十四種梵音，很有感觸。吾以為從前是大作文章，那是錯了。吾從前七、八歲便學詩，詩為文章之祖，不學詩無以言。詩之吟誦，我們不能。佛家的梵音，聽聞後能讓人落淚，雖然不知其中意義，但一聽梵音的高低，就能感動人」。這段雪廬老人給我們講，首先給我們講音聲跟意義有很大的關係。以前他講《華嚴經》講到佛的六十四種梵音，佛的梵音有六十四種，很有感觸。以前雪廬老人講到這個地方，以為是大作文章，以為是從前大作文章，那是錯了。雪廬老人七、八歲就學詩了，詩是文章之祖，也就是說文章都是從詩來的，從詩演變來的，不學詩無以言。詩經之吟誦，我們不能，我們現代人不會。佛家的梵音，我們在寺院裡面做法會唱誦，聽聞後能讓人落淚，讓人感動。雖然不知道其中的意義，但一聽梵音的高低，就能感動人。我們做過法會的同修，很多人有這種感觸。「詩有詩眼，文章也有」。詩眼，這個眼就像眼睛一樣，那個是很重要的地方。「這章經文的詩眼在『能』字上」，在能這個字上面，「意義可以省略，何必這麼多爭吵」？這是雪廬老人給我們講，自古以來，註解這章書也有很多的紛爭、爭吵，各有看法。</w:t>
      </w:r>
      <w:r>
        <w:t xml:space="preserve"> </w:t>
      </w:r>
    </w:p>
    <w:p w14:paraId="795089C7" w14:textId="77777777" w:rsidR="00D3635F" w:rsidRDefault="00D3635F">
      <w:pPr>
        <w:pStyle w:val="a3"/>
      </w:pPr>
      <w:r>
        <w:t xml:space="preserve">　　下面給我們講，「一般人耕讀傳家，耕連帶必須採薪，所以人子生病了稱『採薪之憂』」。採薪這是到山上砍柴，耕種連帶砍柴。「伐冰之家、畜馬乘，不問雞豚，否則是國家待官員太薄了。若一般人做官就稱『犬馬之憂』，所以為人辦事叫做盡犬馬之勞的緣故」。這個一段是比喻。「朱子採『喻父母』，這個說法太不恭敬，不恭敬的像待父母如犬馬，話太粗野。唐以前《皇侃疏》採『喻子』，吾採取《皇疏》」。朱子是指宋朝朱子，朱子的《註解》，犬馬比喻作父母。雪廬老人給我們講，這個說法太不恭敬，把父母比喻作犬馬，這個話太粗野了。《皇疏》的註解比喻兒子，所以雪廬老人他採取《皇疏》註解。</w:t>
      </w:r>
      <w:r>
        <w:t xml:space="preserve"> </w:t>
      </w:r>
    </w:p>
    <w:p w14:paraId="21C28D02" w14:textId="77777777" w:rsidR="00D3635F" w:rsidRDefault="00D3635F">
      <w:pPr>
        <w:pStyle w:val="a3"/>
      </w:pPr>
      <w:r>
        <w:t xml:space="preserve">　　『子游問孝，子曰：今之孝者，是謂能養』。「子游問孝，孔子答覆，現今行孝的人，不是指不行孝的人。能行孝的人說，指為人子者說」，就是指做人兒子的人講的，「我能孝養我的父母。以上是說現在行孝的人，以為能養就是行孝了」。以為能夠奉養父母，能夠照顧父母的衣食住行就是行孝了。「以下為議論，佛家說體相用，宋儒卻斥為異端」。這個佛家講的宋朝大儒排斥，認為佛家講的是異端。『至於犬馬，皆能有養』。「你能養父母，犬馬也能養牠的主人。犬有義，看屋照顧主人，馬拉車，犬馬的主人死了，也有人以馬殉葬的。說到犬馬上，牠也是『皆』能養主人」。所以這個意思我們不能錯會，就是把父母比喻作犬馬，這個意思不恭敬。這個地方雪廬老人給我們指點出來，這個意思是犬馬也能養主人，是這個意思，不是視父母如犬馬。</w:t>
      </w:r>
      <w:r>
        <w:t xml:space="preserve"> </w:t>
      </w:r>
    </w:p>
    <w:p w14:paraId="3FA846FD" w14:textId="77777777" w:rsidR="00D3635F" w:rsidRDefault="00D3635F">
      <w:pPr>
        <w:pStyle w:val="a3"/>
      </w:pPr>
      <w:r>
        <w:lastRenderedPageBreak/>
        <w:t xml:space="preserve">　　『不敬，何以別乎！』「人能養父母，犬馬也能養主人，但是犬馬不懂得敬。《禮記》云，唯有人能學禮，『事之以禮，葬之以禮，祭之以禮』」。這是犬馬跟人不同的地方，人能學禮，但是犬馬牠不懂禮。「鸚鵡、猩猩能言，不離飛禽走獸」。鸚鵡、猩猩也能學人講話，但是牠沒有離開飛禽走獸。「禽獸與人不同，在於牠們不懂得『敬』，沒有禮節」。「若不學敬」，恭敬的敬，「不懂禮，則與犬馬有什麼分別」？這雪廬老人給我們講，如果我們人不學恭敬，恭敬父母師長、長輩，恭敬一切人，不懂得禮貌，那我們人跟犬馬有什麼兩樣？</w:t>
      </w:r>
      <w:r>
        <w:t xml:space="preserve"> </w:t>
      </w:r>
    </w:p>
    <w:p w14:paraId="35B839C4" w14:textId="77777777" w:rsidR="00D3635F" w:rsidRDefault="00D3635F">
      <w:pPr>
        <w:pStyle w:val="a3"/>
      </w:pPr>
      <w:r>
        <w:t xml:space="preserve">　　「出家人接受供養，若沒有財物，只要敬禮也是供養，這是敬養」。這是恭敬供養，所以不一定有財物，恭敬就是一種供養。「所以必須具有為對方種福田的資格」。</w:t>
      </w:r>
      <w:r>
        <w:t xml:space="preserve"> </w:t>
      </w:r>
    </w:p>
    <w:p w14:paraId="778CF695" w14:textId="77777777" w:rsidR="00D3635F" w:rsidRDefault="00D3635F">
      <w:pPr>
        <w:pStyle w:val="a3"/>
      </w:pPr>
      <w:r>
        <w:t xml:space="preserve">　　好，今天這一章我們就學到此地，這當中如果有字念錯音的，也歡迎我們同修可以提出來改正，非常感謝大家的收聽。我們今天早上就要到香港去了，今天下午香港佛陀教育協會舉辦戊戌年冬至祭祖繫念法會，下午是灑淨，明天開始三天三時繫念。二十一號上午有祭祖，下午有講座，一共四天的活動，全程都有直播。也非常歡迎我們諸位同學，大家看網路直播，來隨喜功德。祝大家福慧增長，六時吉祥，身心安康，法喜充滿，阿彌陀佛！　　</w:t>
      </w:r>
    </w:p>
    <w:sectPr w:rsidR="00D363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4EF1F" w14:textId="77777777" w:rsidR="00D3635F" w:rsidRDefault="00D3635F" w:rsidP="00CE4E22">
      <w:r>
        <w:separator/>
      </w:r>
    </w:p>
  </w:endnote>
  <w:endnote w:type="continuationSeparator" w:id="0">
    <w:p w14:paraId="6C1DEFFD" w14:textId="77777777" w:rsidR="00D3635F" w:rsidRDefault="00D3635F" w:rsidP="00CE4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33E4" w14:textId="77777777" w:rsidR="00D3635F" w:rsidRDefault="00D3635F" w:rsidP="00CE4E22">
      <w:r>
        <w:separator/>
      </w:r>
    </w:p>
  </w:footnote>
  <w:footnote w:type="continuationSeparator" w:id="0">
    <w:p w14:paraId="6D0AAD51" w14:textId="77777777" w:rsidR="00D3635F" w:rsidRDefault="00D3635F" w:rsidP="00CE4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22"/>
    <w:rsid w:val="007931EE"/>
    <w:rsid w:val="00CE4E22"/>
    <w:rsid w:val="00D3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879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