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7FCE" w14:textId="77777777" w:rsidR="00B33746" w:rsidRDefault="00B33746">
      <w:r>
        <w:t xml:space="preserve">《每日論語》　　悟道法師主講　　（第三十八集）　　</w:t>
      </w:r>
      <w:r>
        <w:t>2018/12/25</w:t>
      </w:r>
      <w:r>
        <w:t xml:space="preserve">　　寧波　　檔名：</w:t>
      </w:r>
      <w:r>
        <w:t xml:space="preserve">WD20-037-0038 </w:t>
      </w:r>
    </w:p>
    <w:p w14:paraId="408AD395" w14:textId="77777777" w:rsidR="00B33746" w:rsidRDefault="00B33746">
      <w:pPr>
        <w:pStyle w:val="a3"/>
      </w:pPr>
      <w:r>
        <w:t xml:space="preserve">　　諸位同學，大家早上好！我們繼續來學習雪廬老人的《論語講記》，「為政」篇第十五章。</w:t>
      </w:r>
      <w:r>
        <w:t xml:space="preserve"> </w:t>
      </w:r>
    </w:p>
    <w:p w14:paraId="28E3DB7D" w14:textId="77777777" w:rsidR="00B33746" w:rsidRDefault="00B33746">
      <w:pPr>
        <w:pStyle w:val="a3"/>
      </w:pPr>
      <w:r>
        <w:t xml:space="preserve">　　【子曰。學而不思則罔。思而不學則殆。】</w:t>
      </w:r>
      <w:r>
        <w:t xml:space="preserve"> </w:t>
      </w:r>
    </w:p>
    <w:p w14:paraId="48681484" w14:textId="77777777" w:rsidR="00B33746" w:rsidRDefault="00B33746">
      <w:pPr>
        <w:pStyle w:val="a3"/>
      </w:pPr>
      <w:r>
        <w:t xml:space="preserve">　　「這一章紛爭很多。朱註以前沒有如此複雜」。雪廬老人講這一章書自古以來註解有很多爭論，在宋朝朱子的註解以前，沒有這麼複雜，從宋朝以後就很多紛爭，各有各的解釋。『子曰：學而不思則罔』，「罔，包咸註」，包咸的註解，「罔然無所得」。學沒有去思，那就無所得了。「你們沒有學，因為沒有經過三到」。所以心很重要，這個《弟子規》也講了。「學很重要，所以《論語》首篇為『學而』。學必須用心，否則罔然無所得」。學任何的學問都必須用心，沒有用心去學就無所得，罔然無所得，就學不到東西。「皇侃作誣罔，無此事誣告也。不正確而誣妄聖人之道。你們講孔聖人的書，若孔子沒有這個意思，你卻如此說，不是誣妄聖人嗎？」雪廬老人給我們舉出皇侃的註解，他解釋這個罔叫誣罔，意思就是誣妄聖人，就是錯會孔子的意思。這是皇侃註解這個罔的意思，雪廬老人在此地給我們舉出來。「按，包、皇所說雖然不同，都對」。包咸的註解跟皇侃的註解，他們所說的雖然不一樣，但是都對，也都沒錯。「學而不思，就自己而言是罔然無所得，對方則是誣妄聖人，兩方都有關係，都合理」。一個是指自己，自己學而不思，那就罔然無所得，沒有學到東西。如果從對方來解釋，那是誣罔聖人，錯會聖人的意思。所以兩方面都有</w:t>
      </w:r>
      <w:r>
        <w:t>關係，也都合理。這是雪廬老人給我們對兩種註解（註解這一句）的一個評論。</w:t>
      </w:r>
      <w:r>
        <w:t xml:space="preserve"> </w:t>
      </w:r>
    </w:p>
    <w:p w14:paraId="5BE7D814" w14:textId="77777777" w:rsidR="00B33746" w:rsidRDefault="00B33746">
      <w:pPr>
        <w:pStyle w:val="a3"/>
      </w:pPr>
      <w:r>
        <w:t xml:space="preserve">　　下面講：『思而不學則殆。』「『思而不學則殆』，今人注重新發明，今人所做的錯誤，在《論語》之中都有」。這句話非常重要，也提醒我們必須要學習《論語》，不然我們做錯了什麼，我們自己也不知道。看看現在人所做一切錯誤的事情，在《論語》當中都有。「殆，何晏曰疲怠，只思而不學，如王陽明的『即物而窮其理也』格竹子吐血，就是疲殆」。那這舉出王陽明先生。「朱註，危而不安，但是也有不危的時候，作疲怠解釋就可以了，危則談不上」。朱子的註解，註解這句意思是危而不安，就是不安定，有危難，但是也有不危的時候。所以雪廬老人給我們講這一句，把它作疲怠來解釋就可以了，就不必談危。「王念孫引《公羊傳》何休註，《史記．倉公》等傳都當『疑』說」。王念孫先生引用《公羊傳》何休的註解，何休註解《公羊傳》，以及《史記．倉公》等這些傳的註解，這一句都是當作疑來解說，懷疑的這個疑來解說。「依這個說法比較合理」。雪廬老人給我們講，用疑這個說法比較上合理。</w:t>
      </w:r>
      <w:r>
        <w:t xml:space="preserve"> </w:t>
      </w:r>
    </w:p>
    <w:p w14:paraId="68596615" w14:textId="77777777" w:rsidR="00B33746" w:rsidRDefault="00B33746">
      <w:pPr>
        <w:pStyle w:val="a3"/>
      </w:pPr>
      <w:r>
        <w:t xml:space="preserve">　　「聞思修是佛家的學思，儒家的學思是博學、審問、慎思、明辨、篤行。只學不思，不研究就不能明辨，自己枉費工夫而且誣妄聖人。若思而不學，不免於疑惑，孔子四十而不惑。只思不學，一輩子疑惑，你們求學，必須思學才能有新發明」。這一段是雪廬老人給我們提出來思跟學非常重要，也舉出儒家的學思，就是要透過博學、審問、慎思、明辨、篤行。學而不思，我們不進一步去研究就不能明辨，自己對自己來講枉費工夫，好像無所得。學了但是沒有思，自己沒有真正得到這個學問，而且還會誣妄聖人，還會錯會聖人的意思，這是講學思。「若思而不學」，只有思不去學，「不免於疑惑」，這是會懷疑。「孔子四十而不惑」，這是給我們舉出孔子他求學的</w:t>
      </w:r>
      <w:r>
        <w:lastRenderedPageBreak/>
        <w:t>態度，他到四十歲就不惑了。「只思不學，一輩子疑惑」。雪廬老人特別給我們強調，只在那想，想了半天，不去學習，不向人請教，一輩子疑惑，所以必須有思學才能有新的發明。</w:t>
      </w:r>
      <w:r>
        <w:t xml:space="preserve"> </w:t>
      </w:r>
    </w:p>
    <w:p w14:paraId="48AE2645" w14:textId="77777777" w:rsidR="00B33746" w:rsidRDefault="00B33746">
      <w:pPr>
        <w:pStyle w:val="a3"/>
      </w:pPr>
      <w:r>
        <w:t xml:space="preserve">　　「你們必須舉一反三，必須具備真知灼見，必須明辨，才能篤行。你們要能辨明，講經可以依照祖註，不可以隨便談。今日佛家的毛病，沒有學禪而妄談禪，吾學八年，才一知半解，知道他們是妄談，誣妄聖人」。雪廬老人給我們講要舉一反三，這是舉出學講經，不可以隨便拿著經用自己的意思來談，依照祖師的註解就可以，不要自己去妄談、發揮。今天佛家的毛病就是沒有學禪妄談禪，他沒有參過禪那就談禪了。雪廬老人他學了禪，學了八年才一知半解，所以知道現在有很多人他沒有學禪，一直在談那些禪，所以是妄談，誣妄聖人，錯會聖人的意思。</w:t>
      </w:r>
      <w:r>
        <w:t xml:space="preserve"> </w:t>
      </w:r>
    </w:p>
    <w:p w14:paraId="5BFEFB75" w14:textId="77777777" w:rsidR="00B33746" w:rsidRDefault="00B33746">
      <w:pPr>
        <w:pStyle w:val="a3"/>
      </w:pPr>
      <w:r>
        <w:t xml:space="preserve">　　「沒有學淨土，如何講解《彌陀經》？」沒有去修念佛法門，淨土經論沒有深入去學習，那怎麼能講《彌陀經》？肯定會講錯的。所以必須要先去學，要學習。「禪淨沒有學，你們頑空還不會，何況第一義空？」這就是學空學偏了，學偏了他這還有一定的程度，頑空都還不會，何況，怎麼能懂得第一義空？「沒有學《般若》，千萬別講空」。所以《般若》要去學，沒有學，一講就是空。這個千萬不要去講，講了都是錯的。「佛講《金剛經》，須菩提尚且落淚，以為沒有聽聞過，這些人能超過須菩提嗎？」這是指出現代人，有些人學了佛，沒有真正去學習《般若》，就在談空。舉出佛講《金剛經》當機者是須菩提，須菩提聽了尚且流眼淚，以為從來沒聽聞過，這些人能超過須菩提嗎？就是說我們解空能夠超過須菩提嗎？所以就是必須要去學，而且要深入的去學習才能去談。不能，就要依祖師大德的註解，千萬不要自己學個一知半解都沒有，就在談這些大經大論，談空這個字，不可以的。</w:t>
      </w:r>
      <w:r>
        <w:t xml:space="preserve"> </w:t>
      </w:r>
    </w:p>
    <w:p w14:paraId="6001A1E7" w14:textId="77777777" w:rsidR="00B33746" w:rsidRDefault="00B33746">
      <w:pPr>
        <w:pStyle w:val="a3"/>
      </w:pPr>
      <w:r>
        <w:t xml:space="preserve">　　好，這一章書我們就學習到這裡。祝大家福慧增長，法喜充滿，阿彌陀佛！　　</w:t>
      </w:r>
    </w:p>
    <w:sectPr w:rsidR="00B337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DAE4F" w14:textId="77777777" w:rsidR="00B33746" w:rsidRDefault="00B33746" w:rsidP="009C3E2A">
      <w:r>
        <w:separator/>
      </w:r>
    </w:p>
  </w:endnote>
  <w:endnote w:type="continuationSeparator" w:id="0">
    <w:p w14:paraId="6B2B41A5" w14:textId="77777777" w:rsidR="00B33746" w:rsidRDefault="00B33746" w:rsidP="009C3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C75F2" w14:textId="77777777" w:rsidR="00B33746" w:rsidRDefault="00B33746" w:rsidP="009C3E2A">
      <w:r>
        <w:separator/>
      </w:r>
    </w:p>
  </w:footnote>
  <w:footnote w:type="continuationSeparator" w:id="0">
    <w:p w14:paraId="363A2C02" w14:textId="77777777" w:rsidR="00B33746" w:rsidRDefault="00B33746" w:rsidP="009C3E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2A"/>
    <w:rsid w:val="007931EE"/>
    <w:rsid w:val="009C3E2A"/>
    <w:rsid w:val="00B3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28CA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3E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3E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3E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3E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