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45B2" w14:textId="77777777" w:rsidR="004A7EEF" w:rsidRDefault="004A7EEF">
      <w:r>
        <w:t xml:space="preserve">每日論語　　悟道法師主講　　（第六十七集）　　</w:t>
      </w:r>
      <w:r>
        <w:t>2019/1/28</w:t>
      </w:r>
      <w:r>
        <w:t xml:space="preserve">　　台灣華藏淨宗學會　　檔名：</w:t>
      </w:r>
      <w:r>
        <w:t xml:space="preserve">WD20-037-0067 </w:t>
      </w:r>
    </w:p>
    <w:p w14:paraId="32317BDB" w14:textId="77777777" w:rsidR="004A7EEF" w:rsidRDefault="004A7EEF">
      <w:pPr>
        <w:pStyle w:val="a3"/>
      </w:pPr>
      <w:r>
        <w:t xml:space="preserve">　　諸位同學，大家早上好！我們繼續來學習雪廬老人的《論語講記》，「八佾篇」第十八章。</w:t>
      </w:r>
      <w:r>
        <w:t xml:space="preserve"> </w:t>
      </w:r>
    </w:p>
    <w:p w14:paraId="2F695142" w14:textId="77777777" w:rsidR="004A7EEF" w:rsidRDefault="004A7EEF">
      <w:pPr>
        <w:pStyle w:val="a3"/>
      </w:pPr>
      <w:r>
        <w:t xml:space="preserve">　　【子曰。事君盡禮。人以為諂也。】</w:t>
      </w:r>
      <w:r>
        <w:t xml:space="preserve"> </w:t>
      </w:r>
    </w:p>
    <w:p w14:paraId="765F1C80" w14:textId="77777777" w:rsidR="004A7EEF" w:rsidRDefault="004A7EEF">
      <w:pPr>
        <w:pStyle w:val="a3"/>
      </w:pPr>
      <w:r>
        <w:t xml:space="preserve">　　「看這一章書」，「可以知道大家都亂了禮，大家多不合禮。孔子所說有如禪話。人都不講禮，孔子不僅教人行禮，孔子自己就是盡禮」。孔子自己盡禮，「自己先做到再說人」。這一章書主要指當時在魯國，做臣子的事君沒有盡到禮，事奉君主沒有盡到禮，也都亂了，也都不重視，但是孔子他事君還是盡禮。不盡禮的人以為孔子他盡禮是諂媚，『諂也』，「諂」就是諂媚。實際上孔子他是盡禮，他並不是諂媚，盡禮跟諂媚不一樣的。孔子也是自己先做，別人不盡禮，他盡禮，不管別人怎麼說，他總是自己要先做到，盡到自己應該做的禮。</w:t>
      </w:r>
      <w:r>
        <w:t xml:space="preserve"> </w:t>
      </w:r>
    </w:p>
    <w:p w14:paraId="39D55E4D" w14:textId="77777777" w:rsidR="004A7EEF" w:rsidRDefault="004A7EEF">
      <w:pPr>
        <w:pStyle w:val="a3"/>
      </w:pPr>
      <w:r>
        <w:t xml:space="preserve">　　這章書是講君臣，君臣是五倫之一。這條如果引申來講，在家裡對父母、兄弟、姐妹，對外還有朋友，對父母要盡孝；對兄弟姐妹要盡悌、要友愛；對朋友要講信用，這個就是禮。別人不講信用，我們講信用做給別人看，別人不做是別人的事情，我們要學聖人之道，就是這麼學。我們應該做的，盡到自己本分去把它做到。這一章書引申來講包括五倫，因為君臣是五倫之一。</w:t>
      </w:r>
      <w:r>
        <w:t xml:space="preserve"> </w:t>
      </w:r>
    </w:p>
    <w:p w14:paraId="498F76EE" w14:textId="77777777" w:rsidR="004A7EEF" w:rsidRDefault="004A7EEF">
      <w:pPr>
        <w:pStyle w:val="a3"/>
      </w:pPr>
      <w:r>
        <w:t xml:space="preserve">　　印光祖師他一生的開示，都是講「敦倫盡分，閑邪存誠」。敦倫盡分，就是盡到自己本分應該做的事情。把自己本分該做的做好，就是這樣學習。因此我們念佛人不學中國傳統文化，實在講，對於印祖講的「敦倫盡分，閑邪存誠，諸惡莫作，眾善奉行，信願念佛，求生淨土」，我們就不懂什麼叫敦倫盡分了。所以我們還是要學習，特別是《論語》，就非常重要。這章書，是講當時在魯國三桓，就是孟氏、仲孫氏、季孫氏三家，對魯君都不盡禮，大家都不重視。不但魯國，魯國以外的其他的國家也都亂了。所以孔子自己做榜樣給人看。這章書也是教我們，自己先做到再說，說了別人他才能接受，我們學聖人就是要這麼學。</w:t>
      </w:r>
      <w:r>
        <w:t xml:space="preserve"> </w:t>
      </w:r>
    </w:p>
    <w:p w14:paraId="1FD262D4" w14:textId="77777777" w:rsidR="004A7EEF" w:rsidRDefault="004A7EEF">
      <w:pPr>
        <w:pStyle w:val="a3"/>
      </w:pPr>
      <w:r>
        <w:t xml:space="preserve">　　好，今天我們就學習到這裡。祝大家福慧增長，法喜充滿，阿彌陀佛！　　</w:t>
      </w:r>
    </w:p>
    <w:sectPr w:rsidR="004A7E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289BC" w14:textId="77777777" w:rsidR="004A7EEF" w:rsidRDefault="004A7EEF" w:rsidP="00DB3E2C">
      <w:r>
        <w:separator/>
      </w:r>
    </w:p>
  </w:endnote>
  <w:endnote w:type="continuationSeparator" w:id="0">
    <w:p w14:paraId="38175522" w14:textId="77777777" w:rsidR="004A7EEF" w:rsidRDefault="004A7EEF" w:rsidP="00DB3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CB850" w14:textId="77777777" w:rsidR="004A7EEF" w:rsidRDefault="004A7EEF" w:rsidP="00DB3E2C">
      <w:r>
        <w:separator/>
      </w:r>
    </w:p>
  </w:footnote>
  <w:footnote w:type="continuationSeparator" w:id="0">
    <w:p w14:paraId="17372755" w14:textId="77777777" w:rsidR="004A7EEF" w:rsidRDefault="004A7EEF" w:rsidP="00DB3E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2C"/>
    <w:rsid w:val="004A7EEF"/>
    <w:rsid w:val="007931EE"/>
    <w:rsid w:val="00DB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CF65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3E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3E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3E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3E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