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ABAC" w14:textId="77777777" w:rsidR="002A1A62" w:rsidRDefault="002A1A62">
      <w:r>
        <w:t xml:space="preserve">每日論語　　悟道法師主講　　（第七十六集）　　</w:t>
      </w:r>
      <w:r>
        <w:t>2019/2/6</w:t>
      </w:r>
      <w:r>
        <w:t xml:space="preserve">　　台灣華藏淨宗學會　　檔名：</w:t>
      </w:r>
      <w:r>
        <w:t xml:space="preserve">WD20-037-0076 </w:t>
      </w:r>
    </w:p>
    <w:p w14:paraId="4D99C64B" w14:textId="77777777" w:rsidR="002A1A62" w:rsidRDefault="002A1A62">
      <w:pPr>
        <w:pStyle w:val="a3"/>
      </w:pPr>
      <w:r>
        <w:t xml:space="preserve">　　諸位同學，大家早上好！我們繼續來學習雪廬老人的《論語講記》，「里仁第四」。「里仁」第一章：</w:t>
      </w:r>
      <w:r>
        <w:t xml:space="preserve"> </w:t>
      </w:r>
    </w:p>
    <w:p w14:paraId="1F58F8CD" w14:textId="77777777" w:rsidR="002A1A62" w:rsidRDefault="002A1A62">
      <w:pPr>
        <w:pStyle w:val="a3"/>
      </w:pPr>
      <w:r>
        <w:t xml:space="preserve">　　【子曰。里仁為美。擇不處仁。焉得知。】</w:t>
      </w:r>
      <w:r>
        <w:t xml:space="preserve"> </w:t>
      </w:r>
    </w:p>
    <w:p w14:paraId="334D83E0" w14:textId="77777777" w:rsidR="002A1A62" w:rsidRDefault="002A1A62">
      <w:pPr>
        <w:pStyle w:val="a3"/>
      </w:pPr>
      <w:r>
        <w:t xml:space="preserve">　　「《論語》各章不相連貫，但編者將意義相同的彙編在一起，這一篇大多說仁。仁比較難懂，禮有外在形式，所以比較容易，而仁在內心，所以難懂」。</w:t>
      </w:r>
      <w:r>
        <w:t xml:space="preserve"> </w:t>
      </w:r>
    </w:p>
    <w:p w14:paraId="3FC8F314" w14:textId="77777777" w:rsidR="002A1A62" w:rsidRDefault="002A1A62">
      <w:pPr>
        <w:pStyle w:val="a3"/>
      </w:pPr>
      <w:r>
        <w:t xml:space="preserve">　　「這一篇說完後，仁大概就可以體會了。今先略說仁。仁者其恕乎，恕接近仁，而仁並不是就是恕。仁者二人，你們學佛，知道要無我相，無人相，人我要一律平等觀，仁是人在社會上對人的心態，雖然仁不在外，但是言語行動可以表現出仁的態度。言行不離仁，才是學仁的人，例如說話不只為我，不可傷人，做事為我，也必須為他人，而且不是只為張三，而不為李四，對張、李都如此，如對張三平等，對李四不平等就不行，對好人、壞人也是如此」。</w:t>
      </w:r>
      <w:r>
        <w:t xml:space="preserve"> </w:t>
      </w:r>
    </w:p>
    <w:p w14:paraId="1B2223C7" w14:textId="77777777" w:rsidR="002A1A62" w:rsidRDefault="002A1A62">
      <w:pPr>
        <w:pStyle w:val="a3"/>
      </w:pPr>
      <w:r>
        <w:t xml:space="preserve">　　「今日學佛者看不起儒家，學儒懂學道者很少，能懂得求學問便不錯了，到清代只求會寫文章，今人連學文章也沒有了。從前有學問、道德，今人連文章也不會。說出來很好聽，在注解上卻說苛薄話罵人」。</w:t>
      </w:r>
      <w:r>
        <w:t xml:space="preserve"> </w:t>
      </w:r>
    </w:p>
    <w:p w14:paraId="07C35726" w14:textId="77777777" w:rsidR="002A1A62" w:rsidRDefault="002A1A62">
      <w:pPr>
        <w:pStyle w:val="a3"/>
      </w:pPr>
      <w:r>
        <w:t xml:space="preserve">　　「孔子說志於道，志向定在道上，而孔子志於道依次為道、德、仁、藝，道為首。道是什麼？《中庸》說：天命之謂性，率性之謂道，修道之謂教。道者天然的本性，率性之謂道，本性守住不變樣便是道。修道之謂教，修道才能教化人。孔子雖志於道，而提倡第三層次仁，因為道難懂。孔子說：朝聞道，夕死可矣。誰知道啊？我們沒有一人有道的，人無道、家無道、社會無道、天下無道，道也有根本，根本在人的心，心正然後說修身，心有道，身才是有道的人，才能家有道乃至天下有道。我們不懂道，所以孔子說仁，道附帶說，我們不必做到仁，做到恕就可以了，而且力行近乎仁，肯行便是近仁」。</w:t>
      </w:r>
      <w:r>
        <w:t xml:space="preserve"> </w:t>
      </w:r>
    </w:p>
    <w:p w14:paraId="6BF2F5B7" w14:textId="77777777" w:rsidR="002A1A62" w:rsidRDefault="002A1A62">
      <w:pPr>
        <w:pStyle w:val="a3"/>
      </w:pPr>
      <w:r>
        <w:t xml:space="preserve">　　『子曰：里仁為美』，「這一篇因第一章里仁為美，所以以里仁為篇名」。「里為道理之理」，我現在講一里、二里，這是講一個距離，「二十五家為一里」，這是古時候的里，跟現在講的公里不一樣，「今日已經變了，一里是一處的一段落，居處為里」。</w:t>
      </w:r>
      <w:r>
        <w:t xml:space="preserve"> </w:t>
      </w:r>
    </w:p>
    <w:p w14:paraId="62C94E10" w14:textId="77777777" w:rsidR="002A1A62" w:rsidRDefault="002A1A62">
      <w:pPr>
        <w:pStyle w:val="a3"/>
      </w:pPr>
      <w:r>
        <w:t xml:space="preserve">　　『擇不處仁』，「擇」，選擇這個擇。「擇古作宅音同」，我們現在講住宅這個宅，古時候這個宅這個字，念的音也念選擇的擇，這個音跟選擇的擇一樣。「文字有六書，宅、擇古來同義，很難講」。這個宅、擇，古來同義，很不好講。「漢鄭康成改宅為擇」，古時候宅、擇通用。「如說，古時有二音」，同樣一個字，「其中一個念悅」，我們現在有喜悅這個字，古時候喜悅跟我們說話這個說是同一個字，但是有兩個音，一個念說，一個念悅。「宅為什麼音讀成擇？其中有含義，宅不可隨意住，必須選擇，如孟母三遷就是例子。」孟子的母親搬三次家，就是選擇住的環境。「如果是水肥公司、瓦斯公司的街就妨害人身」，這個環境對人的身體有害；「風化街則妨害人心」，妨害身心的環境都不能住，「故宅有選擇的意思」。所以也念擇。</w:t>
      </w:r>
      <w:r>
        <w:t xml:space="preserve"> </w:t>
      </w:r>
    </w:p>
    <w:p w14:paraId="5FC49AE5" w14:textId="77777777" w:rsidR="002A1A62" w:rsidRDefault="002A1A62">
      <w:pPr>
        <w:pStyle w:val="a3"/>
      </w:pPr>
      <w:r>
        <w:lastRenderedPageBreak/>
        <w:t xml:space="preserve">　　「只是研學而無道，縱使學富五車也不可行，如注解中罵人，罵人就不是好人，隱惡揚善，能罵人嗎？孔子、佛罵人嗎？罵人不好，從前注解中不罵人很少，都是門戶之見，例如清人」，清朝的人，「喜好非議人」，喜歡說別人的是非。「來說是非者，便是是非人，罵人，將人壓下去，不過是自己想沽名釣譽而已，存這種心便不能注解仁。仁者愛人，逝者已矣，不須罵，既往不咎，孔子何嘗罵人？吾對於罵人的注解，大不以為然。」雪廬老人講，對罵人的注解，他也不認同，不以為然。</w:t>
      </w:r>
      <w:r>
        <w:t xml:space="preserve"> </w:t>
      </w:r>
    </w:p>
    <w:p w14:paraId="1477304A" w14:textId="77777777" w:rsidR="002A1A62" w:rsidRDefault="002A1A62">
      <w:pPr>
        <w:pStyle w:val="a3"/>
      </w:pPr>
      <w:r>
        <w:t xml:space="preserve">　　『焉得知。』知道的「知」在這裡念「智」，智慧這個智。「里仁，這一個居住的地區不止一家，自古便有千金置宅，萬金買鄰，買房子費千金。只是房子好不算好，必須看看鄰居好不好，若鄰居不好，房子縱使一千元也貴，若鄰居都近仁、學仁，一萬元也不貴。你們學《論語》在篤行，不是學學口頭會說，大文學家也有壞人，行為不圓滿。你們要學好人，文章縱使是左、馬，左丘明眼盲」，左丘明眼瞎了，「司馬遷宮刑」，司馬遷受到宮刑，這都是大文學家，「當時便受壞報應，也是不能實行的緣故。」這都會說、會講，但是不能實行，言行不相應，這不好的言行還是受到不好的報應。</w:t>
      </w:r>
      <w:r>
        <w:t xml:space="preserve"> </w:t>
      </w:r>
    </w:p>
    <w:p w14:paraId="3B844C58" w14:textId="77777777" w:rsidR="002A1A62" w:rsidRDefault="002A1A62">
      <w:pPr>
        <w:pStyle w:val="a3"/>
      </w:pPr>
      <w:r>
        <w:t xml:space="preserve">　　「里仁為美，若鄰居都是仁人，這居住區就很好」，這個居住的地方就很理想了，「並不是都如此」。所有的環境並不是每個地方都是很理想，「事前必須先選擇，如三字經云：昔孟母，擇鄰處。孟母就是擇仁而居。」</w:t>
      </w:r>
      <w:r>
        <w:t xml:space="preserve"> </w:t>
      </w:r>
    </w:p>
    <w:p w14:paraId="5D718E0E" w14:textId="77777777" w:rsidR="002A1A62" w:rsidRDefault="002A1A62">
      <w:pPr>
        <w:pStyle w:val="a3"/>
      </w:pPr>
      <w:r>
        <w:t xml:space="preserve">　　「若去選居住的處所，擇不處仁，若不選擇有仁人的地方住。」「焉得知，沒有智慧，家庭不會學好，子弟不會學好，再後悔就來不及。」住到不好的環境，近朱者赤，近墨者黑，住不好的環境學壞了，住好的環境就學好了。「衣食人人都知要選擇」，我們穿衣、吃飯，大家都知道要選擇好的，「卻不會選擇住家」，對住家就不會選擇了。「衣食是一時的，住家是永久的，如何不擇？」所以這是講我們住家、環境要懂得怎麼選擇，要選擇有仁人住的地方。</w:t>
      </w:r>
      <w:r>
        <w:t xml:space="preserve"> </w:t>
      </w:r>
    </w:p>
    <w:p w14:paraId="686390DD" w14:textId="77777777" w:rsidR="002A1A62" w:rsidRDefault="002A1A62">
      <w:pPr>
        <w:pStyle w:val="a3"/>
      </w:pPr>
      <w:r>
        <w:t xml:space="preserve">　　「古人有人說讀書不要推演，這不可以。孔子主張舉一反三，自己必須會推演，如何可以不推演？這一章你們必須注意。」這是雪廬老人在這裡再給我們提示，這一章我們要注意，要用心去推演、體會。</w:t>
      </w:r>
      <w:r>
        <w:t xml:space="preserve"> </w:t>
      </w:r>
    </w:p>
    <w:p w14:paraId="4EB9700F" w14:textId="77777777" w:rsidR="002A1A62" w:rsidRDefault="002A1A62">
      <w:pPr>
        <w:pStyle w:val="a3"/>
      </w:pPr>
      <w:r>
        <w:t xml:space="preserve">　　「一者，人人家中有電視機，看電視必須選擇，不可看壞節目，報紙固然不好，電視更甚」，現在電視，還有電腦，有過之而無不及。「今日一千齣戲，有九成是鬧家庭糾紛。」現在電視劇演的，大多數都是鬧家庭糾紛的，看那個就不好，會受到不好的影響。</w:t>
      </w:r>
      <w:r>
        <w:t xml:space="preserve"> </w:t>
      </w:r>
    </w:p>
    <w:p w14:paraId="3B0CE05E" w14:textId="77777777" w:rsidR="002A1A62" w:rsidRDefault="002A1A62">
      <w:pPr>
        <w:pStyle w:val="a3"/>
      </w:pPr>
      <w:r>
        <w:t xml:space="preserve">　　「再者，無友不如己者，交友必須選擇，觀友而知其人，十個君子，不抵一個小人，人往上進很難，往下墮落容易」。</w:t>
      </w:r>
      <w:r>
        <w:t xml:space="preserve"> </w:t>
      </w:r>
    </w:p>
    <w:p w14:paraId="780845B8" w14:textId="77777777" w:rsidR="002A1A62" w:rsidRDefault="002A1A62">
      <w:pPr>
        <w:pStyle w:val="a3"/>
      </w:pPr>
      <w:r>
        <w:t xml:space="preserve">　　「三者，國家以民為邦本，國，從囗從或，不固定是誰在其中住，有好人、有壞人、有男人、有女人。《易經》主張乾坤定矣，《詩經》開首是關雎，男女是五倫開始，福氣的根源，但是今日的父母也管不了兒女的婚姻，所以男女隨便結婚。關雎是選其德不愛其色，今人選色而且選不規矩的，你們已婚的人，要好好齊家，未婚的應選德不選色，否則焉得智？學佛也得不到好處。」以上這一段就是雪廬老人再給我們舉一反三、以此類推舉出來，我們從這個地方要好好去體會。</w:t>
      </w:r>
      <w:r>
        <w:t xml:space="preserve"> </w:t>
      </w:r>
    </w:p>
    <w:p w14:paraId="7067A04C" w14:textId="77777777" w:rsidR="002A1A62" w:rsidRDefault="002A1A62">
      <w:pPr>
        <w:pStyle w:val="a3"/>
      </w:pPr>
      <w:r>
        <w:lastRenderedPageBreak/>
        <w:t xml:space="preserve">　　「佛家講慈悲，儒家說仁慈惻隱，儒者自以為與孔子平等，佛家沒有人敢以為與佛平等，儒者注子錯了，也以為成一家之言，佛家解錯經是謗法要入地獄，所以格外小心不敢妄加注解。但是如今天下無道，也不如此了，三字經第一句，人之初，吾就講不明白，你們思考想一想，你們就不認人字，你們必得好好學，萬不可看不起聖人，我們學得太淺薄了。」雪廬老人再給我們提示，不可以看不起聖人。現代人可以說都沒有把聖人看在眼裡，我們不可以這樣。</w:t>
      </w:r>
      <w:r>
        <w:t xml:space="preserve"> </w:t>
      </w:r>
    </w:p>
    <w:p w14:paraId="527D7892" w14:textId="77777777" w:rsidR="002A1A62" w:rsidRDefault="002A1A62">
      <w:pPr>
        <w:pStyle w:val="a3"/>
      </w:pPr>
      <w:r>
        <w:t xml:space="preserve">　　好，今天我們「里仁」第一章，我們就學習到這裡。祝大家福慧增長，法喜充滿，阿彌陀佛！　　</w:t>
      </w:r>
    </w:p>
    <w:sectPr w:rsidR="002A1A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3227D" w14:textId="77777777" w:rsidR="002A1A62" w:rsidRDefault="002A1A62" w:rsidP="0017455E">
      <w:r>
        <w:separator/>
      </w:r>
    </w:p>
  </w:endnote>
  <w:endnote w:type="continuationSeparator" w:id="0">
    <w:p w14:paraId="756B2325" w14:textId="77777777" w:rsidR="002A1A62" w:rsidRDefault="002A1A62" w:rsidP="00174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B07B1" w14:textId="77777777" w:rsidR="002A1A62" w:rsidRDefault="002A1A62" w:rsidP="0017455E">
      <w:r>
        <w:separator/>
      </w:r>
    </w:p>
  </w:footnote>
  <w:footnote w:type="continuationSeparator" w:id="0">
    <w:p w14:paraId="32AD7EFD" w14:textId="77777777" w:rsidR="002A1A62" w:rsidRDefault="002A1A62" w:rsidP="001745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5E"/>
    <w:rsid w:val="0017455E"/>
    <w:rsid w:val="002A1A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4FF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5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5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5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5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