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091D" w14:textId="77777777" w:rsidR="009202C0" w:rsidRDefault="009202C0">
      <w:r>
        <w:t xml:space="preserve">每日論語　　悟道法師主講　　（第九十二集）　　</w:t>
      </w:r>
      <w:r>
        <w:t>2019/2/22</w:t>
      </w:r>
      <w:r>
        <w:t xml:space="preserve">　　廣東揭陽　　檔名：</w:t>
      </w:r>
      <w:r>
        <w:t xml:space="preserve">WD20-037-0092 </w:t>
      </w:r>
    </w:p>
    <w:p w14:paraId="42737906" w14:textId="77777777" w:rsidR="009202C0" w:rsidRDefault="009202C0">
      <w:pPr>
        <w:pStyle w:val="a3"/>
      </w:pPr>
      <w:r>
        <w:t xml:space="preserve">　　諸位同學，大家早上好！我們繼續來學習雪廬老人的《論語講記》，「里仁篇」第十七章。</w:t>
      </w:r>
      <w:r>
        <w:t xml:space="preserve"> </w:t>
      </w:r>
    </w:p>
    <w:p w14:paraId="62F6ACB3" w14:textId="77777777" w:rsidR="009202C0" w:rsidRDefault="009202C0">
      <w:pPr>
        <w:pStyle w:val="a3"/>
      </w:pPr>
      <w:r>
        <w:t xml:space="preserve">　　【子曰。君子喻於義。小人喻於利。】</w:t>
      </w:r>
      <w:r>
        <w:t xml:space="preserve"> </w:t>
      </w:r>
    </w:p>
    <w:p w14:paraId="2C4C40D8" w14:textId="77777777" w:rsidR="009202C0" w:rsidRDefault="009202C0">
      <w:pPr>
        <w:pStyle w:val="a3"/>
      </w:pPr>
      <w:r>
        <w:t xml:space="preserve">　　「孔子教人，不多說話，言簡意賅，但是古來注解的人卻大發議論，繁而寡當。」雪廬老人講，孔子教人，話說的不多，言語簡單，義理都很圓滿，但是自古以來的注解，大發議論很多。「你們作文，也要以《論語》經文為標準，不可囉嗦。」這是教我們用語言、文字，這個標準就是要簡要詳明，不要囉嗦。</w:t>
      </w:r>
      <w:r>
        <w:t xml:space="preserve"> </w:t>
      </w:r>
    </w:p>
    <w:p w14:paraId="046074F1" w14:textId="77777777" w:rsidR="009202C0" w:rsidRDefault="009202C0">
      <w:pPr>
        <w:pStyle w:val="a3"/>
      </w:pPr>
      <w:r>
        <w:t xml:space="preserve">　　「孔子教人就是春秋大義，口誅筆伐，雖然沒有政治權力，孔子以口中的一、二字為褒貶，到前清時這效力還很大。其實到現今還是有它的功效力量，不管法律定有多少條，多嚴格，大家還是照常犯，現今的人敢貪污，敢做太保，都不在乎。但是若說他是君子，上至官僚下到鄉間人聽了都歡喜，說他是小人，人人都受不了，厭惡小人。」這就是孔子定君子、小人這個效力，到現在還有。</w:t>
      </w:r>
      <w:r>
        <w:t xml:space="preserve"> </w:t>
      </w:r>
    </w:p>
    <w:p w14:paraId="0372E632" w14:textId="77777777" w:rsidR="009202C0" w:rsidRDefault="009202C0">
      <w:pPr>
        <w:pStyle w:val="a3"/>
      </w:pPr>
      <w:r>
        <w:t xml:space="preserve">　　「學佛有五乘說法，人天先立住以後，再說出世法，人身難得，若是生到長壽天等八難，就難以學佛了，墮落到三惡道更難學佛。」這是學佛有五乘佛法，先學人天法，人天法立住，再說出世法。人身難得，要保住人身。人身要學佛、成佛最容易，若是生到長壽天、非想非非想處天，那是八難，就很難學佛了，墮落三惡道那就更難學佛。「你能得解脫，就是斷了見思惑，證了羅漢。」證阿羅漢，要斷見思惑才能證阿羅漢，才能解脫六道生死輪迴。「人身難得，但女子身不能成佛，經上有說，當生不能證得羅漢果，必得死了轉為男身才證羅漢果。但是淨土宗特別，善男子、善女人都能往生。因為大家不懂教理，必須懂得全部藏經的教理後，才能講《彌陀經》，吾全部藏經沒有全閱過，看了不到四分之一。」雪廬老人講他看《大藏經》，他看還不到四分之一。全部藏經教理通了才能講《彌陀經》，可見講《彌陀經》之難。「閱藏是一種修行，只看不解，一句句恭敬念下去，心裡不記分別。」這是看藏經的態度、原則，只看，不要去求解；一個字、一句句恭敬的念下去，不要起分別、妄想。「若了解三藏，一字字都會講，那便是三藏法師。」如果三藏經典都會，了解三藏了，每一個字都會講，這樣的人就是三藏法師。「翻譯佛經的祖師都是三藏法</w:t>
      </w:r>
      <w:r>
        <w:t>師，三藏都貫通以後才可以翻譯經典，所譯的經，這部經與那部經不會衝突，不能互相打架，這談何容易？」翻譯經典是不容易的事情。</w:t>
      </w:r>
      <w:r>
        <w:t xml:space="preserve"> </w:t>
      </w:r>
    </w:p>
    <w:p w14:paraId="69F5B8D2" w14:textId="77777777" w:rsidR="009202C0" w:rsidRDefault="009202C0">
      <w:pPr>
        <w:pStyle w:val="a3"/>
      </w:pPr>
      <w:r>
        <w:t xml:space="preserve">　　「注解中有些是方便話，表面似乎是矛盾，例如禪宗不允許欣、厭，但是欣、厭是淨土宗的祕訣，願就是欣厭二字。」信願行的願，願生西方這個願，這個願字當中有欣（欣慕），厭是厭離，這是淨土宗往生西方的祕訣，就在這個欣、厭。「即使在三惡道，也能往生西方，這是淨土宗的特別處。」就是欣、厭這兩個字，你要欣慕極樂、厭離娑婆，這樣念佛就能往生。「經中沒有說，看你會不會講，一個字就有二三十種講法。但是佛經中沒有說小人可以往生，可見小人惡的厲害。造了十惡五逆罪，《十六觀經》說這種人可以往生，但是很難，卻沒說小人可以往生，可見五逆十惡比起小人還高一些。」</w:t>
      </w:r>
      <w:r>
        <w:t xml:space="preserve"> </w:t>
      </w:r>
    </w:p>
    <w:p w14:paraId="12C03406" w14:textId="77777777" w:rsidR="009202C0" w:rsidRDefault="009202C0">
      <w:pPr>
        <w:pStyle w:val="a3"/>
      </w:pPr>
      <w:r>
        <w:lastRenderedPageBreak/>
        <w:t xml:space="preserve">　　「孔子說人道的一切一切，算是說得很完全了。人做好就是人天道，最高到天道為止，但是不能解脫生死，佛法說的就是解脫生死的學問，所以儒佛二者各有所長。從前叢林規矩很嚴，比起軍隊更整齊，所以正法時守戒可以成就，守戒就成就了果位」，證阿羅漢果了。「像法時期是禪成就，末法時期是淨土成就。滅法以後，其餘的法門都消失盡了，就只留《阿彌陀經》住世百年，再來就僅留下六字洪名」，那個時候會經典中的一、二個字便是大法師。「如今的法師很多，吾希望你們學《論語》，學做人。再者要學謙虛，不學謙虛不行，因為我們根本不中用，要打從心中真謙虛。如何真謙虛？因為知道世間學問無量無邊，眼光就會開闊。學問愈大，便知道自己所知的東西太少太少。就以台灣的植物來說，台灣人也叫不全，你連草木還叫不全，何況動物？」所以要謙虛。</w:t>
      </w:r>
      <w:r>
        <w:t xml:space="preserve"> </w:t>
      </w:r>
    </w:p>
    <w:p w14:paraId="72987496" w14:textId="77777777" w:rsidR="009202C0" w:rsidRDefault="009202C0">
      <w:pPr>
        <w:pStyle w:val="a3"/>
      </w:pPr>
      <w:r>
        <w:t xml:space="preserve">　　『子曰：君子喻於義。』「君子、小人的事太多了，怎樣才算是君子、小人？這一章是總則，其餘章所說的是分則。總則就是君子喻於義，喻，曉得，懂得」，是曉得的意思，懂得、曉得。「曉得是知義的道理」，知道義這個道理。「知義的道理後，不做可不行」，合義就要去做。「中國學問是知行合一，知道了就要幹，不幹等於不知，不行有如不知，既然知道還必須實行。再來是知道而不實行，這只是懂一半。再其次是不懂義，不是不認識義字，這個義字只是代表符號而已，遇到事情要能懂得是不是義，能清楚了解這件事情合義或不合義。吾現在九十餘歲，出外辦事，遇見事情，什麼事該辦，什麼事不該辦，吾略知一、二而已，並非每次遇到事情都知何者合義，何者不合義。」這雪廬老人講，他自己也是略知一、二，所以每次遇到事情，也不知道哪些合義、哪些不合義。「所以必須多多請教人」，多向人請教，「不論他是老人或小孩」。「孔子聖人，學琴」，學彈琴，「隨師襄學，也隨項橐這位小孩學。孔子的老師太多了，誰有能力就向他學，也不是見到小孩就稱他為師而向他學。學問到了，懂得義就可以，否則要多多請教人」，多向人請教。「學是自己學，問是問有知識的人。」</w:t>
      </w:r>
      <w:r>
        <w:t xml:space="preserve"> </w:t>
      </w:r>
    </w:p>
    <w:p w14:paraId="5DBD975A" w14:textId="77777777" w:rsidR="009202C0" w:rsidRDefault="009202C0">
      <w:pPr>
        <w:pStyle w:val="a3"/>
      </w:pPr>
      <w:r>
        <w:t xml:space="preserve">　　「君子一舉一動全都在義上，這就是義人，例如布施錢便是義。小偷不是義吧？台灣的廖添丁，吾的詩集裡就有讚歎廖添丁，他一身武藝，殺日本官，劫日本庫，以救濟窮人，一生專殺日本人，雖是做賊卻合於義。」所以叫做義賊，在台灣稱廖添丁叫義賊，義賊廖添丁。「今日很多日本人，對外國人叫洋爸爸，比起義賊差多了。」那不合乎義。</w:t>
      </w:r>
      <w:r>
        <w:t xml:space="preserve"> </w:t>
      </w:r>
    </w:p>
    <w:p w14:paraId="4D643116" w14:textId="77777777" w:rsidR="009202C0" w:rsidRDefault="009202C0">
      <w:pPr>
        <w:pStyle w:val="a3"/>
      </w:pPr>
      <w:r>
        <w:t xml:space="preserve">　　『小人喻於利。』「小人喻於利，利和義不必細講，小人只曉得利。利，不是僅僅指錢財而已，身口意全在內頭」。「一舉一動都求自己先夠本，給他自己有便宜、有好處的事情，他才幹。做這件事自己不夠本，拔一毛而利天下，雖然對天下人都有利，但是對他自己沒有利，他可不管這些，也不肯去做，這是喻於利的小人。」</w:t>
      </w:r>
      <w:r>
        <w:t xml:space="preserve"> </w:t>
      </w:r>
    </w:p>
    <w:p w14:paraId="17BBE738" w14:textId="77777777" w:rsidR="009202C0" w:rsidRDefault="009202C0">
      <w:pPr>
        <w:pStyle w:val="a3"/>
      </w:pPr>
      <w:r>
        <w:t xml:space="preserve">　　「這是君子、小人的分齊，君子、小人的條件太多了，只在義利上分齊。存心為公在義就是君子，若私心滔滔，為私利的便是小人。」</w:t>
      </w:r>
      <w:r>
        <w:t xml:space="preserve"> </w:t>
      </w:r>
    </w:p>
    <w:p w14:paraId="1EA21B19" w14:textId="77777777" w:rsidR="009202C0" w:rsidRDefault="009202C0">
      <w:pPr>
        <w:pStyle w:val="a3"/>
      </w:pPr>
      <w:r>
        <w:t xml:space="preserve">　　好，這一章我們就學習到這裡。祝大家新春吉祥，法喜充滿，阿彌陀佛！　　</w:t>
      </w:r>
    </w:p>
    <w:sectPr w:rsidR="009202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BFB26" w14:textId="77777777" w:rsidR="009202C0" w:rsidRDefault="009202C0" w:rsidP="00845E1C">
      <w:r>
        <w:separator/>
      </w:r>
    </w:p>
  </w:endnote>
  <w:endnote w:type="continuationSeparator" w:id="0">
    <w:p w14:paraId="4C2C71B8" w14:textId="77777777" w:rsidR="009202C0" w:rsidRDefault="009202C0" w:rsidP="00845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F5D2D" w14:textId="77777777" w:rsidR="009202C0" w:rsidRDefault="009202C0" w:rsidP="00845E1C">
      <w:r>
        <w:separator/>
      </w:r>
    </w:p>
  </w:footnote>
  <w:footnote w:type="continuationSeparator" w:id="0">
    <w:p w14:paraId="69962EB4" w14:textId="77777777" w:rsidR="009202C0" w:rsidRDefault="009202C0" w:rsidP="00845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1C"/>
    <w:rsid w:val="007931EE"/>
    <w:rsid w:val="00845E1C"/>
    <w:rsid w:val="0092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998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E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E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E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E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