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916D0" w14:textId="77777777" w:rsidR="00355C51" w:rsidRDefault="00355C51">
      <w:r>
        <w:t xml:space="preserve">每日論語　　悟道法師主講　　（第一Ｏ一集）　　</w:t>
      </w:r>
      <w:r>
        <w:t>2019/3/3</w:t>
      </w:r>
      <w:r>
        <w:t xml:space="preserve">　　澳洲　　檔名：</w:t>
      </w:r>
      <w:r>
        <w:t xml:space="preserve">WD20-037-0101 </w:t>
      </w:r>
    </w:p>
    <w:p w14:paraId="761D142C" w14:textId="77777777" w:rsidR="00355C51" w:rsidRDefault="00355C51">
      <w:pPr>
        <w:pStyle w:val="a3"/>
      </w:pPr>
      <w:r>
        <w:t xml:space="preserve">　　諸位同學，大家早上好！我們繼續來學習雪廬老人的《論語講記》，「里仁篇」第二十六章。</w:t>
      </w:r>
      <w:r>
        <w:t xml:space="preserve"> </w:t>
      </w:r>
    </w:p>
    <w:p w14:paraId="549BDF1C" w14:textId="77777777" w:rsidR="00355C51" w:rsidRDefault="00355C51">
      <w:pPr>
        <w:pStyle w:val="a3"/>
      </w:pPr>
      <w:r>
        <w:t xml:space="preserve">　　【子曰。德不孤。必有鄰。】</w:t>
      </w:r>
      <w:r>
        <w:t xml:space="preserve"> </w:t>
      </w:r>
    </w:p>
    <w:p w14:paraId="7ACB0A36" w14:textId="77777777" w:rsidR="00355C51" w:rsidRDefault="00355C51">
      <w:pPr>
        <w:pStyle w:val="a3"/>
      </w:pPr>
      <w:r>
        <w:t xml:space="preserve">　　『子曰：德不孤，必有鄰。』「考證採取諸多說法，可以參考，如引《漢書．董仲舒傳》說：孔子曰：德不孤，必有鄰，皆積善累德之效也。」</w:t>
      </w:r>
      <w:r>
        <w:t xml:space="preserve"> </w:t>
      </w:r>
    </w:p>
    <w:p w14:paraId="5A53C00A" w14:textId="77777777" w:rsidR="00355C51" w:rsidRDefault="00355C51">
      <w:pPr>
        <w:pStyle w:val="a3"/>
      </w:pPr>
      <w:r>
        <w:t xml:space="preserve">　　「讀書必須心到、口到。詩講究詩眼，孔子曰：德不孤，必有鄰的必字有如詩眼，很重要，不可當介紹字滑過。」雪廬老人給我們指出來這一章書，好像詩一樣，詩有詩眼，一章書裡面有它關鍵字，這個關鍵的字就是在「必」，必定這個「必」字，「必」這個字如同詩眼，好像詩的眼睛（作詩，詩眼很重要），不可以把它當作介紹字這樣滑過。</w:t>
      </w:r>
      <w:r>
        <w:t xml:space="preserve"> </w:t>
      </w:r>
    </w:p>
    <w:p w14:paraId="59FB1460" w14:textId="77777777" w:rsidR="00355C51" w:rsidRDefault="00355C51">
      <w:pPr>
        <w:pStyle w:val="a3"/>
      </w:pPr>
      <w:r>
        <w:t xml:space="preserve">　　「《集解》：方以類聚，同志相求，故必有鄰，是以不孤也。」《集解》這本注解裡面，注解「德不孤，必有鄰」的解釋，這是引用《集解》。「同類者相聚，德相同，志的道也相同，就有人與他親近。鄰，親近的意思，比如住家，有鄰便不孤單了」，像我們住家，有鄰居。志同道合，就有人與他親近，志同道合的人與他為鄰，這裡是舉出我們好比住家，有鄰居。</w:t>
      </w:r>
      <w:r>
        <w:t xml:space="preserve"> </w:t>
      </w:r>
    </w:p>
    <w:p w14:paraId="1049916D" w14:textId="77777777" w:rsidR="00355C51" w:rsidRDefault="00355C51">
      <w:pPr>
        <w:pStyle w:val="a3"/>
      </w:pPr>
      <w:r>
        <w:t xml:space="preserve">　　「《集注》：鄰，猶親也。德不孤立，必有類應，故有德者必有其類從之，如居之有鄰也。」這一段也是引用《集注》的注解來解釋「鄰」這個字，「鄰」就是親。有道德不會孤立的，必有同類相應。</w:t>
      </w:r>
      <w:r>
        <w:t xml:space="preserve"> </w:t>
      </w:r>
    </w:p>
    <w:p w14:paraId="715CC14F" w14:textId="77777777" w:rsidR="00355C51" w:rsidRDefault="00355C51">
      <w:pPr>
        <w:pStyle w:val="a3"/>
      </w:pPr>
      <w:r>
        <w:t xml:space="preserve">　　「餘論，《四書辨疑》：注文本取坤卦敬義立而德不孤之義為說，大意固亦相類，然經中有必字，義不可通。有德者，固然有類應相從之道，惟明治之世為可必也。若昏亂之世，乃小人類進之時，君子則各自韜晦遠遯以避其害，卻無類從不孤之理。必字於此不可解矣。」這一段引用餘論《四書辨疑》來注解這一章書。這一章書這裡這個餘論，《四書辨疑》的注解，也分析治世跟亂世，有這個不同，這個是餘論的注解。</w:t>
      </w:r>
      <w:r>
        <w:t xml:space="preserve"> </w:t>
      </w:r>
    </w:p>
    <w:p w14:paraId="0E70F52E" w14:textId="77777777" w:rsidR="00355C51" w:rsidRDefault="00355C51">
      <w:pPr>
        <w:pStyle w:val="a3"/>
      </w:pPr>
      <w:r>
        <w:t xml:space="preserve">　　「《集注》採《易經》坤卦的文言：敬義立而德不孤的意義來說，大意固然也相同，但是《論語》經中有必這個字，意義便不可通。」《集注》採取《易經》坤卦的文言來注解這一章書，大意固然也相同，但是在《論語》這章書有「必」這個字，這個意義也就不可通了。「這章的必字，大有關係，有注解以為這樣講不下去，其實這就是漢儒與宋儒注解不同的地方。」關鍵在「必」這個字，這個字是關鍵字，漢儒跟宋儒注解這個有不同，這是雪廬老人給我們舉出來。</w:t>
      </w:r>
      <w:r>
        <w:t xml:space="preserve"> </w:t>
      </w:r>
    </w:p>
    <w:p w14:paraId="1E7A9465" w14:textId="77777777" w:rsidR="00355C51" w:rsidRDefault="00355C51">
      <w:pPr>
        <w:pStyle w:val="a3"/>
      </w:pPr>
      <w:r>
        <w:t xml:space="preserve">　　「程樹德按語：《南軒論語解》云，德立於己，則天下之善斯歸之，蓋不孤也。如善言之集，良朋之來，皆所謂有鄰也。至於天下歸仁，是亦不孤而已矣。與《集注》意同而措辭較勝，故並著之。」這又引用程樹德按語，《南軒論語解》（南軒《論語》注解），注解這章書的解釋。</w:t>
      </w:r>
      <w:r>
        <w:t xml:space="preserve"> </w:t>
      </w:r>
    </w:p>
    <w:p w14:paraId="5F9BA062" w14:textId="77777777" w:rsidR="00355C51" w:rsidRDefault="00355C51">
      <w:pPr>
        <w:pStyle w:val="a3"/>
      </w:pPr>
      <w:r>
        <w:lastRenderedPageBreak/>
        <w:t xml:space="preserve">　　「至於《讀四書大全說》太囉唆，王夫之章章都是如此。所謂以約失之者鮮矣，不可這樣囉唆，讓人不知道是他在注疏，還是自己在作文章。」雪廬老人又舉出《讀四書大全說》注這章書太囉唆了，不可以這樣的注解，讓人家不知道他是在注疏，還是自己作文章。「其中有引《易經》云：同聲相應，同氣相求，依這個注解說，可以無毛病。」</w:t>
      </w:r>
      <w:r>
        <w:t xml:space="preserve"> </w:t>
      </w:r>
    </w:p>
    <w:p w14:paraId="7064CA8E" w14:textId="77777777" w:rsidR="00355C51" w:rsidRDefault="00355C51">
      <w:pPr>
        <w:pStyle w:val="a3"/>
      </w:pPr>
      <w:r>
        <w:t xml:space="preserve">　　「我們學這一章，就世間法中，世界一切學說，沒有人可以勝過孔子的說法」，世界上所有一切的學術、說法，沒有人可以勝過孔子的。「但是聽了不照幹，有如說食數寶。從前多數人只學文章，沒有學孔子之道。孔子是志於道、據於德、依於仁、游於藝，一般人只是學游藝而已。」所以很多人只是學文章，四書五經，學這個文章，沒有學道德仁，只是游於藝。一般人都學最後一個，藝，藝術這個藝，前面道德仁都沒有。</w:t>
      </w:r>
      <w:r>
        <w:t xml:space="preserve"> </w:t>
      </w:r>
    </w:p>
    <w:p w14:paraId="65BBAC8F" w14:textId="77777777" w:rsidR="00355C51" w:rsidRDefault="00355C51">
      <w:pPr>
        <w:pStyle w:val="a3"/>
      </w:pPr>
      <w:r>
        <w:t xml:space="preserve">　　這章講德，「德有二種，一為善德，一為凶德。」這個地方雪廬老人給我們解釋，德有兩種，一種是善德，善的德；一種是凶的德，凶也就是惡，惡的德，「這一章指善德」。「《書經．泰誓》有穢德」，在《書經．泰誓》這一篇裡面有穢德，污穢的穢。「德，得也」，德有得到這個得的意思。「習慣成自然，這是就字義說」，這是就這個字的意義來說。「德不孤，凶德也有同志，所謂：觀友而知其人。奸瀆邪淫的人也有他的同類，各有鄰居，否則幹不下去。」「這一章書是指善德」，這裡特別給我們指出，這一章書講的德，它是指善德，那不是指凶德、穢德。這個地方我們必須要明白，就是指善德，善的德，不是惡的那一方面的。所以善，有鄰居所謂志同道合，大家自然就相應，物以類聚。惡的他也有鄰，造惡與造惡的人，他們也是互相感應。所以雪廬老人特別指出是善德，不是凶德、穢德，造惡那一方面的。</w:t>
      </w:r>
      <w:r>
        <w:t xml:space="preserve"> </w:t>
      </w:r>
    </w:p>
    <w:p w14:paraId="6BD7D744" w14:textId="77777777" w:rsidR="00355C51" w:rsidRDefault="00355C51">
      <w:pPr>
        <w:pStyle w:val="a3"/>
      </w:pPr>
      <w:r>
        <w:t xml:space="preserve">　　「孔子在外，道行不動，也絕不灰心，回去魯國後便著書立說，雖然三家詆毀孔子，例如陽貨、叔孫文子等人。」孔子周遊列國，他這個道推行不動，但是他也決定不灰心，回去魯國之後便著書立說，就教學了。五十幾歲周遊列國，六十八歲回到魯國，教學、著書立說五年。雖然三家詆毀孔子，有很多人在詆毀孔子，這裡舉出陽貨、叔孫文子等人，當然還有其他的人，還有三家都詆毀孔子，有毀謗，但是「孔子有三千弟子，這就是有鄰」。有人詆毀、毀謗，但是還是有很多人跟他學，你看他的弟子就三千，這個數量太多了。這三千弟子就是鄰，願意向孔子來學習，就是鄰。「三、二人也是鄰」，如果只有三、二個人，那也是鄰。</w:t>
      </w:r>
      <w:r>
        <w:t xml:space="preserve"> </w:t>
      </w:r>
    </w:p>
    <w:p w14:paraId="526A4C6E" w14:textId="77777777" w:rsidR="00355C51" w:rsidRDefault="00355C51">
      <w:pPr>
        <w:pStyle w:val="a3"/>
      </w:pPr>
      <w:r>
        <w:t xml:space="preserve">　　「世界不論如何，不是只有你一人好，其餘人絕無好人。凡事別灰心，別發牢騷，你們只要好好做事就可以，必定有表示同情的人。社會縱使恥笑，也一概可不管。例如吾是個窮毛，講書不為名利，也有人來聽，十室之邑必有忠信，德不孤，必有鄰。縱使全世界都不好，天地佛菩薩也與你為鄰，只要仰不愧於天，俯不怍於人，佛有恆河沙數尊，你還有恆河沙數的鄰居。」這一段，雪廬老人給我們講的，世界上不管怎麼樣，就是怎麼不好，那我們自己是好人，那也不是只有自己一個人好，其他的人都沒有一個好人，這個也不可能，還是有好人。所以凡事就不用灰心，也不用發牢騷，我們只要好好做事就可以了，自己真做好事，必定有表示同情的人。縱使社會上的人恥笑也不管，不要去理會別人他怎麼看法，只要我們做的事情是對的、是好的，別人笑話也不要放在心上，不要理會。雪廬老人舉出他自己是個窮毛，就是很窮，讀書不為名、不為利，也有人來聽，所以十室之邑必有忠信，德不孤，必有鄰。我們這個《論語》班，我們在微信上，大家來學習，這就是鄰。我們同學，大家一起</w:t>
      </w:r>
      <w:r>
        <w:lastRenderedPageBreak/>
        <w:t>來學習雪廬老人的《論語講記》，這個就是德不孤，必有鄰，我們都是鄰居，都是志同道合的。所以不要灰心，只要我們有德，有善德，必定有善心的同志跟我們做鄰居。縱使天下、世界都不好，這是雪廬老人舉出一個比喻，大家統統不好，只有自己一個人在做好事，天地佛菩薩也與你為鄰，還有天、還有地、還有佛菩薩跟我們做鄰居。只要仰不愧於天，俯不怍於人，只要我們做的事沒有對不起天、對不起人，佛有恆河沙數尊。我們讀《彌陀經》，恆河沙數諸佛，六方、十方都有恆河沙數諸佛，你還有恆河沙數諸佛做鄰居，怎麼會孤單？</w:t>
      </w:r>
      <w:r>
        <w:t xml:space="preserve"> </w:t>
      </w:r>
    </w:p>
    <w:p w14:paraId="5302F432" w14:textId="77777777" w:rsidR="00355C51" w:rsidRDefault="00355C51">
      <w:pPr>
        <w:pStyle w:val="a3"/>
      </w:pPr>
      <w:r>
        <w:t xml:space="preserve">　　這章書的結論，雪廬老人就舉出我們修淨土。「大家要厭離娑婆，願生極樂，彼國有諸上善人與你為鄰，好好勉勵。」這是我們修淨土，娑婆世界是穢土，太苦了，五濁惡世，所以我們要厭離娑婆，厭離就是不留戀這個娑婆世界，這個世界太苦了，我們要發願往生西方極樂世界。往生西方極樂世界，彼國有諸上善人與我們聚會一處，與我們為鄰，我們的鄰居太多了，無量無邊！我們要好好勉勵。</w:t>
      </w:r>
      <w:r>
        <w:t xml:space="preserve"> </w:t>
      </w:r>
    </w:p>
    <w:p w14:paraId="335F1302" w14:textId="77777777" w:rsidR="00355C51" w:rsidRDefault="00355C51">
      <w:pPr>
        <w:pStyle w:val="a3"/>
      </w:pPr>
      <w:r>
        <w:t xml:space="preserve">　　好，這一章書我們就學習到這裡，祝大家法喜充滿，阿彌陀佛！　　</w:t>
      </w:r>
    </w:p>
    <w:sectPr w:rsidR="00355C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38A0A" w14:textId="77777777" w:rsidR="00355C51" w:rsidRDefault="00355C51" w:rsidP="00E63072">
      <w:r>
        <w:separator/>
      </w:r>
    </w:p>
  </w:endnote>
  <w:endnote w:type="continuationSeparator" w:id="0">
    <w:p w14:paraId="1B5A7914" w14:textId="77777777" w:rsidR="00355C51" w:rsidRDefault="00355C51" w:rsidP="00E63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E5B3A" w14:textId="77777777" w:rsidR="00355C51" w:rsidRDefault="00355C51" w:rsidP="00E63072">
      <w:r>
        <w:separator/>
      </w:r>
    </w:p>
  </w:footnote>
  <w:footnote w:type="continuationSeparator" w:id="0">
    <w:p w14:paraId="7A4B63FE" w14:textId="77777777" w:rsidR="00355C51" w:rsidRDefault="00355C51" w:rsidP="00E630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072"/>
    <w:rsid w:val="00355C51"/>
    <w:rsid w:val="007931EE"/>
    <w:rsid w:val="00E6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93ED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30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30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30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30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