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2A9E4" w14:textId="77777777" w:rsidR="00DB0778" w:rsidRDefault="00DB0778">
      <w:r>
        <w:t xml:space="preserve">每日論語　　悟道法師主講　　（第一Ｏ六集）　　</w:t>
      </w:r>
      <w:r>
        <w:t>2019/3/8</w:t>
      </w:r>
      <w:r>
        <w:t xml:space="preserve">　　澳洲　　檔名：</w:t>
      </w:r>
      <w:r>
        <w:t xml:space="preserve">WD20-037-0106 </w:t>
      </w:r>
    </w:p>
    <w:p w14:paraId="626C7248" w14:textId="77777777" w:rsidR="00DB0778" w:rsidRDefault="00DB0778">
      <w:pPr>
        <w:pStyle w:val="a3"/>
      </w:pPr>
      <w:r>
        <w:t xml:space="preserve">　　諸位同學，大家好！我們繼續來學習雪廬老人的《論語講記》，「公冶長篇」第四章。</w:t>
      </w:r>
      <w:r>
        <w:t xml:space="preserve"> </w:t>
      </w:r>
    </w:p>
    <w:p w14:paraId="75692811" w14:textId="77777777" w:rsidR="00DB0778" w:rsidRDefault="00DB0778">
      <w:pPr>
        <w:pStyle w:val="a3"/>
      </w:pPr>
      <w:r>
        <w:t xml:space="preserve">　　【子貢問曰。賜也何如。子曰。汝器也。曰。何器也。曰。瑚璉也。】</w:t>
      </w:r>
      <w:r>
        <w:t xml:space="preserve"> </w:t>
      </w:r>
    </w:p>
    <w:p w14:paraId="5E33144D" w14:textId="77777777" w:rsidR="00DB0778" w:rsidRDefault="00DB0778">
      <w:pPr>
        <w:pStyle w:val="a3"/>
      </w:pPr>
      <w:r>
        <w:t xml:space="preserve">　　『子貢問曰：賜也何如？子曰：汝器也。』「子貢問孔子，賜怎麼樣呢？孔子說，你是成器的人。一器有一用，意思是有用的人才。」</w:t>
      </w:r>
      <w:r>
        <w:t xml:space="preserve"> </w:t>
      </w:r>
    </w:p>
    <w:p w14:paraId="689EBF30" w14:textId="77777777" w:rsidR="00DB0778" w:rsidRDefault="00DB0778">
      <w:pPr>
        <w:pStyle w:val="a3"/>
      </w:pPr>
      <w:r>
        <w:t xml:space="preserve">　　『曰：何器也？』「但是孔子也說過君子不器，這是高一層，並不是什麼也不能，意思是不限於一用。」「只會一用是小才，小用處，遇見不會用的人，那就永遠只能一能一用」，一種能力一個用途，「遇到會用的還會有其他用途」。「君子不器是全才。所以子貢問說，是什麼器？」子貢問孔子，他是什麼樣的器。</w:t>
      </w:r>
      <w:r>
        <w:t xml:space="preserve"> </w:t>
      </w:r>
    </w:p>
    <w:p w14:paraId="2D197FE3" w14:textId="77777777" w:rsidR="00DB0778" w:rsidRDefault="00DB0778">
      <w:pPr>
        <w:pStyle w:val="a3"/>
      </w:pPr>
      <w:r>
        <w:t xml:space="preserve">　　『曰：瑚璉也。』「孔子說瑚璉也。夏曰瑚，殷曰璉，周曰簠簋。孔子廟上供的都是簠簋，上供時盛糧食，新下的糧食，先供太廟，馨香祝禱。不是簠簋，不能上供，不夠材料，可見瑚璉的尊貴，孔子認為子貢是宗廟的大器。」</w:t>
      </w:r>
      <w:r>
        <w:t xml:space="preserve"> </w:t>
      </w:r>
    </w:p>
    <w:p w14:paraId="464BED13" w14:textId="77777777" w:rsidR="00DB0778" w:rsidRDefault="00DB0778">
      <w:pPr>
        <w:pStyle w:val="a3"/>
      </w:pPr>
      <w:r>
        <w:t xml:space="preserve">　　「《松陽講義》說，大抵天下人才最怕是無用，生下來當分利者是害蟲，若擾亂社會，破壞國家，那更不得了，不但庸陋而且無用。有一種極聰明、極有學問的人，卻一些用也沒有，若只會教書那還好；若不用心，誤人子弟，便是人間蟊賊。如世間許多記誦詞章虛無寂滅之輩，他天資儘好，費盡一生心力，只做一個無用之人，故這個器字亦是最難得的人，到了器的地位便是天地間一個有用之人了。」</w:t>
      </w:r>
      <w:r>
        <w:t xml:space="preserve"> </w:t>
      </w:r>
    </w:p>
    <w:p w14:paraId="69D2C1EC" w14:textId="77777777" w:rsidR="00DB0778" w:rsidRDefault="00DB0778">
      <w:pPr>
        <w:pStyle w:val="a3"/>
      </w:pPr>
      <w:r>
        <w:t xml:space="preserve">　　「我們喝一碗水，就有千人之力，若是終日無用，養尊處優，百無一用，便是喪盡天良。在世間沒有人用，也可以去掃街頭，不至於白吃一天飯，不可學成廢人。要處處存仁心，仁者，二人。要為人們想，有我，有你，厚待於人。」</w:t>
      </w:r>
      <w:r>
        <w:t xml:space="preserve"> </w:t>
      </w:r>
    </w:p>
    <w:p w14:paraId="55667AA3" w14:textId="77777777" w:rsidR="00DB0778" w:rsidRDefault="00DB0778">
      <w:pPr>
        <w:pStyle w:val="a3"/>
      </w:pPr>
      <w:r>
        <w:t xml:space="preserve">　　這一章主要是講，一個人在世間不能無所事事，每一天養尊處優，都沒有對社會做出一點貢獻，那這樣就變成國家、社會的廢人。在佛法講，損福報了，這樣不行，所以起碼要做一點事情。如果沒有人用，起碼也可以掃街頭，這是舉出個例子，人在世間，不能無所事事，總是要有一個工作，對社會最起碼要有回饋，要有奉獻。</w:t>
      </w:r>
      <w:r>
        <w:t xml:space="preserve"> </w:t>
      </w:r>
    </w:p>
    <w:p w14:paraId="577B9B60" w14:textId="77777777" w:rsidR="00DB0778" w:rsidRDefault="00DB0778">
      <w:pPr>
        <w:pStyle w:val="a3"/>
      </w:pPr>
      <w:r>
        <w:t xml:space="preserve">　　好，這章書我們就學習到這裡，祝大家福慧增長，法喜充滿。阿彌陀佛！　　</w:t>
      </w:r>
    </w:p>
    <w:sectPr w:rsidR="00DB07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0E8CD" w14:textId="77777777" w:rsidR="00DB0778" w:rsidRDefault="00DB0778" w:rsidP="00121E84">
      <w:r>
        <w:separator/>
      </w:r>
    </w:p>
  </w:endnote>
  <w:endnote w:type="continuationSeparator" w:id="0">
    <w:p w14:paraId="1A96AFDE" w14:textId="77777777" w:rsidR="00DB0778" w:rsidRDefault="00DB0778" w:rsidP="00121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C29C2" w14:textId="77777777" w:rsidR="00DB0778" w:rsidRDefault="00DB0778" w:rsidP="00121E84">
      <w:r>
        <w:separator/>
      </w:r>
    </w:p>
  </w:footnote>
  <w:footnote w:type="continuationSeparator" w:id="0">
    <w:p w14:paraId="68DEEE91" w14:textId="77777777" w:rsidR="00DB0778" w:rsidRDefault="00DB0778" w:rsidP="00121E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E84"/>
    <w:rsid w:val="00121E84"/>
    <w:rsid w:val="007931EE"/>
    <w:rsid w:val="00DB0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3BA3B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1E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1E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1E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1E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