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05FC6" w14:textId="77777777" w:rsidR="00D15B6A" w:rsidRDefault="00D15B6A">
      <w:r>
        <w:t xml:space="preserve">每日論語　　悟道法師主講　　（第一Ｏ八集）　　</w:t>
      </w:r>
      <w:r>
        <w:t>2019/3/10</w:t>
      </w:r>
      <w:r>
        <w:t xml:space="preserve">　　澳洲　　檔名：</w:t>
      </w:r>
      <w:r>
        <w:t xml:space="preserve">WD20-037-0108 </w:t>
      </w:r>
    </w:p>
    <w:p w14:paraId="2C16EA59" w14:textId="77777777" w:rsidR="00D15B6A" w:rsidRDefault="00D15B6A">
      <w:pPr>
        <w:pStyle w:val="a3"/>
      </w:pPr>
      <w:r>
        <w:t xml:space="preserve">　　諸位同學，大家早上好！我們繼續來學習雪廬老人的《論語講記》，「公冶長篇」第六章。</w:t>
      </w:r>
      <w:r>
        <w:t xml:space="preserve"> </w:t>
      </w:r>
    </w:p>
    <w:p w14:paraId="062933C0" w14:textId="77777777" w:rsidR="00D15B6A" w:rsidRDefault="00D15B6A">
      <w:pPr>
        <w:pStyle w:val="a3"/>
      </w:pPr>
      <w:r>
        <w:t xml:space="preserve">　　【子使漆彫開仕。對曰。吾斯之未能信。子說。】</w:t>
      </w:r>
      <w:r>
        <w:t xml:space="preserve"> </w:t>
      </w:r>
    </w:p>
    <w:p w14:paraId="75B307F1" w14:textId="77777777" w:rsidR="00D15B6A" w:rsidRDefault="00D15B6A">
      <w:pPr>
        <w:pStyle w:val="a3"/>
      </w:pPr>
      <w:r>
        <w:t xml:space="preserve">　　「這種講法，有利你們自己看書。從前人不會、看不懂的，有人可以問，今日若是去問人，只會亂指路，令人誤入歧途而已。所以讀書要求古人，並不是尊古，因為古人謙虛，今人驕傲，只是我們看不懂而已。一本通則其餘的也就通了，不可以行雲流水式看過，一章字字都要口到、眼到、心到，另一章也有三到，如此學，力量就大了。若一章含混，讀書不能三到，看它十本也一樣，縱使書藏滿屋，又有何用？比沒看好一些，但是沒有多大的力量。吾從前不好，受人激刺，在大眾面前遭人斥責說你不懂。但是因為家庭教育好，所以還知道要羞恥，反而會用心，暗中用功，人有恥字，也能改悔。你們以後看書，一字也不許輕過，哪一行也不錯過，半年就進步了。」以上這一段雪廬老人給我們講，看書要三到。最好求古人，因為古人是謙虛，所以看古注；現在人不懂得謙虛，所以現在人的注解，比較有問題。怎麼讀書？讀書的原則，三到：口到、眼到、心到，每一章、每一字都要仔細看過，不能行雲流水這樣看過，這樣就沒有多大力量了。如果能夠三到這樣看，能這樣用功，一字一行都不錯過，半年就會有進步，就是有用心了，用心在這個上面，那就不一樣了，這一點也是我們要學習的。這是這一章雪廬老人一開頭的一段話，也非常重要。</w:t>
      </w:r>
      <w:r>
        <w:t xml:space="preserve"> </w:t>
      </w:r>
    </w:p>
    <w:p w14:paraId="7044956B" w14:textId="77777777" w:rsidR="00D15B6A" w:rsidRDefault="00D15B6A">
      <w:pPr>
        <w:pStyle w:val="a3"/>
      </w:pPr>
      <w:r>
        <w:t xml:space="preserve">　　『子使漆彫開仕』，「孔子派漆彫開仕，漆彫開原作漆彫啟」，啟，開啟這個啟古代右邊沒有攵字旁，只有左邊這個。「啟古作启，君主時代為了避國君的名諱，漢景帝名啟，漢以後為了避景帝的名諱，所以把啟改成開」，把開啟的啟改成開。「為什麼要這樣呢？從前人取名字都要避常見的字，因為子女不許書寫父母的姓名，恭敬父母的緣故。昔日接家書要跪讀，回覆信時也要書寫跪讀，君臣為五倫之一，有如父子，子不言父名，後人念孔子的名要念成孔某。看京劇便可以知道，京劇都是脫胎於經書；例如太監來，要接旨，跪讀，謝恩；行禮如儀後，要說公事在身，不敢久留。看朋友信，叫拜讀，彼此恭敬，禮尚往來。」</w:t>
      </w:r>
      <w:r>
        <w:t xml:space="preserve"> </w:t>
      </w:r>
    </w:p>
    <w:p w14:paraId="1225273B" w14:textId="77777777" w:rsidR="00D15B6A" w:rsidRDefault="00D15B6A">
      <w:pPr>
        <w:pStyle w:val="a3"/>
      </w:pPr>
      <w:r>
        <w:t xml:space="preserve">　　「你們學佛知道佛法有宗派，孔子的弟子也傳授各自的長處，像子游、子夏傳詩，各有所傳，各有專長。孔子曾為魯司寇，雖然後來不幹，也是一位老紳士，說話有分量。」</w:t>
      </w:r>
      <w:r>
        <w:t xml:space="preserve"> </w:t>
      </w:r>
    </w:p>
    <w:p w14:paraId="365EB190" w14:textId="77777777" w:rsidR="00D15B6A" w:rsidRDefault="00D15B6A">
      <w:pPr>
        <w:pStyle w:val="a3"/>
      </w:pPr>
      <w:r>
        <w:t xml:space="preserve">　　「凡人都必須做個有用的人，替人辦事，人才有三等：上等為領袖，中等受支配做輔佐，下等的守規矩，不可以看不起守規矩的人才，否則國家必定亂。其餘的就不能稱才了，不過是行屍走肉而已。若是去破壞人，那便是壞才。你們不能批評人，只須要自己管好自己，孔子說誰毀誰譽，蓋棺才能論定，莫要批評人。」</w:t>
      </w:r>
      <w:r>
        <w:t xml:space="preserve"> </w:t>
      </w:r>
    </w:p>
    <w:p w14:paraId="69CEC4D1" w14:textId="77777777" w:rsidR="00D15B6A" w:rsidRDefault="00D15B6A">
      <w:pPr>
        <w:pStyle w:val="a3"/>
      </w:pPr>
      <w:r>
        <w:t xml:space="preserve">　　『對曰：吾斯之未能信』，孔子叫漆雕開他去做官，「漆雕開回答說（和老師說話要用對曰），吾斯之未能信，吾為錯字，的確是錯」，這個地方吾這個字雪廬老人舉出來是錯字，「可以參考《過庭錄》」。「所以從前人說讀書一字不放過。今人可以稱你怎麼樣、我怎麼樣，古人不允許」，古代那個時候不允許，「對老師都要自稱</w:t>
      </w:r>
      <w:r>
        <w:lastRenderedPageBreak/>
        <w:t>名，不能稱吾」，稱自己的名。「吾是啟的錯誤」，啟古代作右邊沒有攵字旁的启，「誤為吾」，這是誤寫了，寫成吾字，「《集釋》的考異有詳細的考證」，在《集釋》對這個字有詳細的一個考證。</w:t>
      </w:r>
      <w:r>
        <w:t xml:space="preserve"> </w:t>
      </w:r>
    </w:p>
    <w:p w14:paraId="3C616828" w14:textId="77777777" w:rsidR="00D15B6A" w:rsidRDefault="00D15B6A">
      <w:pPr>
        <w:pStyle w:val="a3"/>
      </w:pPr>
      <w:r>
        <w:t xml:space="preserve">　　「斯，指為仕之事，叫我出去做官，我自己不相信自己，怕辦不了」，這個是漆彫開他自己怕當了官，事情辦不好。孔子叫他去做官，他回答孔子，說他恐怕自己辦不了。「常人一聽有官做，不會也應好，會也應好，因為在家千日，不如一日為官。」平常人一聽到有官做，不會做他也答應好，要去做官；會的也答應好，會不會都會答應，這是一般人。因為在家千日，不如一日為官，都喜歡當官，這種意願漆彫開就跟一般人不一樣。</w:t>
      </w:r>
      <w:r>
        <w:t xml:space="preserve"> </w:t>
      </w:r>
    </w:p>
    <w:p w14:paraId="7FE5A563" w14:textId="77777777" w:rsidR="00D15B6A" w:rsidRDefault="00D15B6A">
      <w:pPr>
        <w:pStyle w:val="a3"/>
      </w:pPr>
      <w:r>
        <w:t xml:space="preserve">　　『子說』，「孔子一聽，不錯，這個學生很誠實」。</w:t>
      </w:r>
      <w:r>
        <w:t xml:space="preserve"> </w:t>
      </w:r>
    </w:p>
    <w:p w14:paraId="2806C585" w14:textId="77777777" w:rsidR="00D15B6A" w:rsidRDefault="00D15B6A">
      <w:pPr>
        <w:pStyle w:val="a3"/>
      </w:pPr>
      <w:r>
        <w:t xml:space="preserve">　　「考證：按，韓非子儒分為八，學什麼學問，都可以分門別類，全學會那更好。」「怕辦不到」，沒有辦法學太多，「就要選擇一門深入，其餘再學，就比較容易學」，這個也是做學問的一個很重要的原則。我們沒有辦法同時學太多，辦不到，要選擇先一門深入，這一門學好了，再學其他的，就比較容易。「學問往下用功，有了著作，深入哪一門，把個人平生這種心得寫出來，能流傳千古，後人批評不倒，就足夠了。」真正有深入一門學問，把個人平生深入的心得寫出來，能夠流傳千古，以後的人批評不倒，那這樣就夠了、這樣就可以了。「若是著作等身，都是東拉西扯，都是前人說過的，有如雜菜湯，那就害人。會做的才做，不可冒充明公。」自己真有東西才寫著作，不能這裡抄一點、那裡抄一點，東拉西扯，好像雜菜湯一樣，好像自己都很通達、明瞭，這個會害人。會做才做，不可以冒充明公，自己不明白，冒充得全部都明白了，這個不可以。</w:t>
      </w:r>
      <w:r>
        <w:t xml:space="preserve"> </w:t>
      </w:r>
    </w:p>
    <w:p w14:paraId="26D45137" w14:textId="77777777" w:rsidR="00D15B6A" w:rsidRDefault="00D15B6A">
      <w:pPr>
        <w:pStyle w:val="a3"/>
      </w:pPr>
      <w:r>
        <w:t xml:space="preserve">　　「《集解》：鄭曰，子說是善其志道深也。」《論語》《集解》這個注解舉出鄭曰，子說是善其志道深也，「這個講法比較穩當，是什麼意義呢？你們想想」。雪廬老人也是給我們自己去參了，參這個意思。那讀書自己參，自己悟出來的，那就是自己的了。聽別人講，可能耳邊風，沒聽進去，就沒有什麼受用。所以過去祖師大德，世出世間的學問，老師常常會留一些空間給學生自己去悟。這也是教學很重要的一個方式。</w:t>
      </w:r>
      <w:r>
        <w:t xml:space="preserve"> </w:t>
      </w:r>
    </w:p>
    <w:p w14:paraId="3A3C72EA" w14:textId="77777777" w:rsidR="00D15B6A" w:rsidRDefault="00D15B6A">
      <w:pPr>
        <w:pStyle w:val="a3"/>
      </w:pPr>
      <w:r>
        <w:t xml:space="preserve">　　「餘論：王船山胡亂扯一套，可以不必看。」餘論，王船山解釋的那是亂扯，可以不看。雪廬老人給我們舉出來。所以看《論語》的注解也是大學問，沒有雪廬老人給我們指點，實在講我們自己看也不會選擇，往往就看錯了。這個非常重要！</w:t>
      </w:r>
      <w:r>
        <w:t xml:space="preserve"> </w:t>
      </w:r>
    </w:p>
    <w:p w14:paraId="3C113CDF" w14:textId="77777777" w:rsidR="00D15B6A" w:rsidRDefault="00D15B6A">
      <w:pPr>
        <w:pStyle w:val="a3"/>
      </w:pPr>
      <w:r>
        <w:t xml:space="preserve">　　好，今天我們這章書學習到這裡，祝大家福慧增長，法喜充滿。阿彌陀佛！　　</w:t>
      </w:r>
    </w:p>
    <w:sectPr w:rsidR="00D15B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85435" w14:textId="77777777" w:rsidR="00D15B6A" w:rsidRDefault="00D15B6A" w:rsidP="00A116E3">
      <w:r>
        <w:separator/>
      </w:r>
    </w:p>
  </w:endnote>
  <w:endnote w:type="continuationSeparator" w:id="0">
    <w:p w14:paraId="22432AD8" w14:textId="77777777" w:rsidR="00D15B6A" w:rsidRDefault="00D15B6A" w:rsidP="00A11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08EEB" w14:textId="77777777" w:rsidR="00D15B6A" w:rsidRDefault="00D15B6A" w:rsidP="00A116E3">
      <w:r>
        <w:separator/>
      </w:r>
    </w:p>
  </w:footnote>
  <w:footnote w:type="continuationSeparator" w:id="0">
    <w:p w14:paraId="50C1C2E7" w14:textId="77777777" w:rsidR="00D15B6A" w:rsidRDefault="00D15B6A" w:rsidP="00A11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E3"/>
    <w:rsid w:val="007931EE"/>
    <w:rsid w:val="00A116E3"/>
    <w:rsid w:val="00D1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E4F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1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1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1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1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