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F32D" w14:textId="77777777" w:rsidR="00A64BE5" w:rsidRDefault="00A64BE5">
      <w:r>
        <w:t xml:space="preserve">每日論語　　悟道法師主講　　（第一一五集）　　</w:t>
      </w:r>
      <w:r>
        <w:t>2019/3/17</w:t>
      </w:r>
      <w:r>
        <w:t xml:space="preserve">　　澳洲　　檔名：</w:t>
      </w:r>
      <w:r>
        <w:t xml:space="preserve">WD20-037-0115 </w:t>
      </w:r>
    </w:p>
    <w:p w14:paraId="3757F4EB" w14:textId="77777777" w:rsidR="00A64BE5" w:rsidRDefault="00A64BE5">
      <w:pPr>
        <w:pStyle w:val="a3"/>
      </w:pPr>
      <w:r>
        <w:t xml:space="preserve">　　諸位同學，大家早上好！我們繼續來學習雪廬老人的《論語講記》，「公冶長篇」第十三章。</w:t>
      </w:r>
      <w:r>
        <w:t xml:space="preserve"> </w:t>
      </w:r>
    </w:p>
    <w:p w14:paraId="445BA09B" w14:textId="77777777" w:rsidR="00A64BE5" w:rsidRDefault="00A64BE5">
      <w:pPr>
        <w:pStyle w:val="a3"/>
      </w:pPr>
      <w:r>
        <w:t xml:space="preserve">　　【子貢曰。夫子之文章。可得而聞也。夫子之言性與天道。不可得而聞也。】</w:t>
      </w:r>
      <w:r>
        <w:t xml:space="preserve"> </w:t>
      </w:r>
    </w:p>
    <w:p w14:paraId="0A2D2DDB" w14:textId="77777777" w:rsidR="00A64BE5" w:rsidRDefault="00A64BE5">
      <w:pPr>
        <w:pStyle w:val="a3"/>
      </w:pPr>
      <w:r>
        <w:t xml:space="preserve">　　『子貢曰：夫子之文章，可得而聞也。夫子之言性與天道，不可得而聞也。』「子貢說，老師的文章，可以聽得懂。文章，指六藝及修齊治平等經典，可得而聞，高足子貢才懂修齊治平的世間法。夫子之言性與天道，不可得而聞也。至於性與天道，不可得聞，孔子有說，只是說了而大家不懂罷了。」孔子有講到性與天道，講了大家聽不懂。</w:t>
      </w:r>
      <w:r>
        <w:t xml:space="preserve"> </w:t>
      </w:r>
    </w:p>
    <w:p w14:paraId="0244F258" w14:textId="77777777" w:rsidR="00A64BE5" w:rsidRDefault="00A64BE5">
      <w:pPr>
        <w:pStyle w:val="a3"/>
      </w:pPr>
      <w:r>
        <w:t xml:space="preserve">　　「孔子之道，有性、天道，孔子不輕易講，但是在《論語》其他處（就其他地方），則要大家懂天命。天道是自然的道理，天命是天道所起的作用，不懂天命才會怨天尤人。孔子在陳絕糧，那是天命不是天道，孔子為弟子說的是天命。而朝聞道，夕死可矣，這是天道。修齊治平（修身、齊家、治國、平天下）是人道，自古以來懂的人很少。孔子說，吾道一以貫之，這個道只有顏回、曾子、子貢懂，但是子貢所懂的還淺，不能融會貫通。孔子為什麼不講？因為程度不到，席地而言天，講了人聽不懂，愈講愈糊塗。」</w:t>
      </w:r>
      <w:r>
        <w:t xml:space="preserve"> </w:t>
      </w:r>
    </w:p>
    <w:p w14:paraId="2A11CDE5" w14:textId="77777777" w:rsidR="00A64BE5" w:rsidRDefault="00A64BE5">
      <w:pPr>
        <w:pStyle w:val="a3"/>
      </w:pPr>
      <w:r>
        <w:t xml:space="preserve">　　「中國的學問講三才：天地人，依《易經》說，三才者，天地人，人為天地之心（人在天地當中是中心）。孔子講人道、地道，沒有說天道。地道敏樹，地不能生，地就完了。《周易》之中代表若干事物，天地人都有如（淨宗經典講的）三輩九品。人有男女，男為天，女為地，女主生（女性主生產）屬於地道。人道敏政，懂得修齊治平，才是人。孔子懂天道，《易經》講的就是天道，孔子讀《易》韋編三絕，顏子也知道天道（顏回也知道）。《易經》謙卦《彖》曰：謙，亨。天道下濟而光明，地道卑而上行。天道下濟而光明，表示天的光明，本無晝夜的差別。《周易》的根本在六爻卦象上，文字還是其次。孔子祖述堯舜，憲章文武，《書經》說：天道福善禍淫，有善，降之以福，有亂，降之以禍。《老子》也說：天道好還，為善投以善，為惡投以惡，還得清清楚楚。若不信《老子》，那《書經》可以做為憑據。」不相信《老子》講的話，《書經》儒家的可以做為憑據，做為《老子》講的憑據，福善禍淫。</w:t>
      </w:r>
      <w:r>
        <w:t xml:space="preserve"> </w:t>
      </w:r>
    </w:p>
    <w:p w14:paraId="08149F51" w14:textId="77777777" w:rsidR="00A64BE5" w:rsidRDefault="00A64BE5">
      <w:pPr>
        <w:pStyle w:val="a3"/>
      </w:pPr>
      <w:r>
        <w:t xml:space="preserve">　　「發明，《焦氏筆乘》云：性命之理，孔子罕言之，老子累言之，釋氏則極言之（這講三家儒釋道），孔子罕言，待其人也。」孔子很少講，老子常常講，釋迦牟尼佛是極言之，講得最徹底、最詳細的。孔子就少講，因為對象程度不到，所以就少講。「但是《中庸》就有說：天命之謂性，率性之謂道，修道之謂教。故曰：不憤不啟，不悱不發；中人以下，不可以語上也。然其微言不為少矣。第學者童習白紛，翻成玩狎。唐疏、宋注，錮我聰明，以故鮮通其說者。內典之多，至於充棟，大抵皆了義之談也。」這講到佛經，佛經講到了義的，講到性、自性那就很多了。「古人謂闇室之一燈，苦海之三老，截疑網之寶劍，抉盲眼之金鎞。故釋氏之典一通，孔子之言立悟，無二理也。張商英曰：吾學佛然後知儒。誠為篤論。」這是三教都是相通的，所以學佛，佛經通了再看孔子、老子講的，馬上就悟入，就開悟了。因為道理沒有兩</w:t>
      </w:r>
      <w:r>
        <w:lastRenderedPageBreak/>
        <w:t>個，真理只有一個，所以一經通一切經通，世出世法都通達。所以張商英講這個話，也是很真實的論述。</w:t>
      </w:r>
      <w:r>
        <w:t xml:space="preserve"> </w:t>
      </w:r>
    </w:p>
    <w:p w14:paraId="1A3097BB" w14:textId="77777777" w:rsidR="00A64BE5" w:rsidRDefault="00A64BE5">
      <w:pPr>
        <w:pStyle w:val="a3"/>
      </w:pPr>
      <w:r>
        <w:t xml:space="preserve">　　「又曰：孔孟之學，盡性至命之學也，顧其言簡指微，未盡闡晰。釋氏諸經所發明，皆其理也。苟能發明此理，為吾性命之指南，則釋氏諸經即孔孟之義疏也，又何病焉？」張商英又講，孔孟之學都是性命之學，這是向上一著了。言語簡單，指出微妙之處，但是沒有發揮闡揚、分析。釋氏就是佛經，它所發明的都是性命之理，所以讀了佛經，就是學儒性命之指南，也就是佛經這些經典，都是來解釋孔孟所講，性命之學的義理注疏。下面再講，「夫釋氏之所疏，孔孟之精也，漢宋諸儒之所疏，其糟粕也。」這是講經典，佛經可以解釋孔孟講這個性理的精華，但是漢儒、宋儒注疏的那就不如佛經。「今疏其糟粕則俎豆之，疏其精則斥之，其亦不通於理矣。」佛經是解釋儒家性命之學最好的注疏，現在反而去排斥，這就是不通理，沒有貫通，他才會去排斥。</w:t>
      </w:r>
      <w:r>
        <w:t xml:space="preserve"> </w:t>
      </w:r>
    </w:p>
    <w:p w14:paraId="5539A857" w14:textId="77777777" w:rsidR="00A64BE5" w:rsidRDefault="00A64BE5">
      <w:pPr>
        <w:pStyle w:val="a3"/>
      </w:pPr>
      <w:r>
        <w:t xml:space="preserve">　　「孔子之學，也不可以詳盡闡晰，否則就成為佛學，沒有儒學了。人道社會，不可以沒有儒學，修齊治平，人道敏政，什麼病就要用什麼藥治。」這個修齊治平偏重在人道，就是世間的善法，在我們六道當中的人道，這個人道不可以沒有儒學，這個沒有不行。「所謂釋氏諸經即孔孟之義疏也，古來佛門的祖師沒有不讀孔子書的，但是注《論語》的有多少？釋氏之所疏，孔孟之精也。所以不讀佛經，要如何講解四書？」四書講到性命、天道，那就講不下去了，所以佛經來幫助孔孟的性理之學，發明性理之學。</w:t>
      </w:r>
      <w:r>
        <w:t xml:space="preserve"> </w:t>
      </w:r>
    </w:p>
    <w:p w14:paraId="1FFBEF6B" w14:textId="77777777" w:rsidR="00A64BE5" w:rsidRDefault="00A64BE5">
      <w:pPr>
        <w:pStyle w:val="a3"/>
      </w:pPr>
      <w:r>
        <w:t xml:space="preserve">　　如果不讀佛經，「光是人之初，性本善便不會說」，《三字經》一開頭兩句話，怎麼說？「更別論及其他」。這兩句就不知道怎麼說，其他就更不用談了。「看過《法華經》，才能談論性善性惡等問題。」這是雪廬老人給我們舉出來，所以雪廬老人他內佛外儒，內心學佛，外面學儒，這也是儒釋道三教貫通。所以三教經典它是互通的，彼此相得益彰。連英國湯恩比教授，英國有名歷史學家湯恩比教授也講過，佛教傳到中國來，豐富中國本土文化的內容。這講得一點都沒錯。</w:t>
      </w:r>
      <w:r>
        <w:t xml:space="preserve"> </w:t>
      </w:r>
    </w:p>
    <w:p w14:paraId="1F1C9F3C" w14:textId="77777777" w:rsidR="00A64BE5" w:rsidRDefault="00A64BE5">
      <w:pPr>
        <w:pStyle w:val="a3"/>
      </w:pPr>
      <w:r>
        <w:t xml:space="preserve">　　好，這章書我們就學習到這裡，祝大家福慧增長，法喜充滿。阿彌陀佛！　　</w:t>
      </w:r>
    </w:p>
    <w:sectPr w:rsidR="00A64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97766" w14:textId="77777777" w:rsidR="00A64BE5" w:rsidRDefault="00A64BE5" w:rsidP="003F14B4">
      <w:r>
        <w:separator/>
      </w:r>
    </w:p>
  </w:endnote>
  <w:endnote w:type="continuationSeparator" w:id="0">
    <w:p w14:paraId="3C91B900" w14:textId="77777777" w:rsidR="00A64BE5" w:rsidRDefault="00A64BE5" w:rsidP="003F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3C5E" w14:textId="77777777" w:rsidR="00A64BE5" w:rsidRDefault="00A64BE5" w:rsidP="003F14B4">
      <w:r>
        <w:separator/>
      </w:r>
    </w:p>
  </w:footnote>
  <w:footnote w:type="continuationSeparator" w:id="0">
    <w:p w14:paraId="7DF73CCC" w14:textId="77777777" w:rsidR="00A64BE5" w:rsidRDefault="00A64BE5" w:rsidP="003F1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B4"/>
    <w:rsid w:val="003F14B4"/>
    <w:rsid w:val="007931EE"/>
    <w:rsid w:val="00A6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7AA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4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4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4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4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