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AE70" w14:textId="77777777" w:rsidR="00560B4D" w:rsidRDefault="00560B4D">
      <w:r>
        <w:t xml:space="preserve">每日論語　　悟道法師主講　　（第一一九集）　　</w:t>
      </w:r>
      <w:r>
        <w:t>2019/3/21</w:t>
      </w:r>
      <w:r>
        <w:t xml:space="preserve">　　台灣　　檔名：</w:t>
      </w:r>
      <w:r>
        <w:t xml:space="preserve">WD20-037-0119 </w:t>
      </w:r>
    </w:p>
    <w:p w14:paraId="0C38C892" w14:textId="77777777" w:rsidR="00560B4D" w:rsidRDefault="00560B4D">
      <w:pPr>
        <w:pStyle w:val="a3"/>
      </w:pPr>
      <w:r>
        <w:t xml:space="preserve">　　諸位同學，大家早上好！我們繼續來學習雪廬老人的《論語講記》，「公冶長篇」第十七章。</w:t>
      </w:r>
      <w:r>
        <w:t xml:space="preserve"> </w:t>
      </w:r>
    </w:p>
    <w:p w14:paraId="79734042" w14:textId="77777777" w:rsidR="00560B4D" w:rsidRDefault="00560B4D">
      <w:pPr>
        <w:pStyle w:val="a3"/>
      </w:pPr>
      <w:r>
        <w:t xml:space="preserve">　　【子曰。晏平仲善與人交。久而敬之。】</w:t>
      </w:r>
      <w:r>
        <w:t xml:space="preserve"> </w:t>
      </w:r>
    </w:p>
    <w:p w14:paraId="55751F28" w14:textId="77777777" w:rsidR="00560B4D" w:rsidRDefault="00560B4D">
      <w:pPr>
        <w:pStyle w:val="a3"/>
      </w:pPr>
      <w:r>
        <w:t xml:space="preserve">　　「有注解說，這一章無人字，有的則說是久的錯誤。《皇侃》注云：久而人敬之。」這章書有的注解說，這章沒有人這個字，有的注解則是說這個人是久的錯誤，長久這個久誤寫為人，但是《皇侃疏》它是注，久而人敬之。雪廬老人給我們舉出，注解有這種不同的說法。</w:t>
      </w:r>
      <w:r>
        <w:t xml:space="preserve"> </w:t>
      </w:r>
    </w:p>
    <w:p w14:paraId="0939330D" w14:textId="77777777" w:rsidR="00560B4D" w:rsidRDefault="00560B4D">
      <w:pPr>
        <w:pStyle w:val="a3"/>
      </w:pPr>
      <w:r>
        <w:t xml:space="preserve">　　『子曰：晏平仲善與人交，久而敬之。』「一說」，這是一個說法，「晏平仲與人交往有善法，久而人敬之，晏平仲對朋友久而敬之。」這是一個說法，晏平仲與人交往，他有好的方法，跟人相處、交往時間久，人對他愈恭敬，晏平仲對朋友久而敬之，這是一個說法。「另一說，晏平仲的朋友，愈久愈敬重晏平仲。」這是另外一個說法，就晏平仲的朋友跟他交往愈久，對他就愈敬重。以上這兩種說法。</w:t>
      </w:r>
      <w:r>
        <w:t xml:space="preserve"> </w:t>
      </w:r>
    </w:p>
    <w:p w14:paraId="72683450" w14:textId="77777777" w:rsidR="00560B4D" w:rsidRDefault="00560B4D">
      <w:pPr>
        <w:pStyle w:val="a3"/>
      </w:pPr>
      <w:r>
        <w:t xml:space="preserve">　　「參考（餘論）黃鶴谿的《惠迪邇言》：交際之間，其人實有可敬，而我不知敬，則失人。其人本無可敬，而我誤敬之，則失己。失人失己，必貽後悔。故必由淺漸深，由疏漸親，為時既久，灼見真知，然後用吾之敬，自可免失人失己之患，此其所以為善也。」這個一章書雪廬老人舉出參考餘論，就是其他的論述、其他的注解，黃鶴谿的《惠迪邇言》有講這段。交際之間，跟人交際，其人實有可敬，他這個人實在有值得我們可以尊敬的地方，而我不知敬，而我們不知道、不認識，不知道去尊敬，則失人，對人就失禮了。其人本無可敬，而我誤敬之，則失己。這個人他沒有可以尊敬的地方，我誤會來尊敬，這是失已，是自己過失。失人失己，必貽後悔。該尊敬的，沒有尊敬，不該尊敬的尊敬，自己後來知道，那就會後悔了。故必由淺漸深，由疏漸親。所以交際由淺而深，由疏漸漸親，從這個生疏漸漸親近，為時既久，那時間久了，大家彼此很了解，然後用吾之敬，這樣就可以避免失人失己的憂患，此其所以為善也。這是參考餘論，黃鶴谿《惠迪邇言》這個論述。</w:t>
      </w:r>
      <w:r>
        <w:t xml:space="preserve"> </w:t>
      </w:r>
    </w:p>
    <w:p w14:paraId="22ABE2EA" w14:textId="77777777" w:rsidR="00560B4D" w:rsidRDefault="00560B4D">
      <w:pPr>
        <w:pStyle w:val="a3"/>
      </w:pPr>
      <w:r>
        <w:t xml:space="preserve">　　「社會是人群社會，朋友在五倫之內，四海之內皆兄弟也，不可以沒有朋友。一生的事業、品性，師友都很重要。老師，不能再三提問，也有人不敢問，朋友卻可以無話不談。」朋友是在五倫之內，社會是群居的社會。四海之內皆兄弟也，所以，人也不可以都沒有朋友。一生的事業、品性，師友都很重要，老師，朋友都很重要。在學習過程，老師，不能再三提問，不能不斷的去請問老師。也有人他也不敢問老師，有問題不敢問。朋友卻可以無話不談，朋友是什麼話都可以談的，都可以問的，所以有師也要有友。我們淨老和尚當年在台中學習，他也找了幾個同參道友，一個星期聚會一次。因為當時候都是在家人，大家要上班，所以一個星期聚會一次。有些問題在同學，同參道友之間切磋琢磨，問題就解決了，就不用去勞煩老師。所以師友、師友，老師、朋友（同參道友）同樣的重要。</w:t>
      </w:r>
      <w:r>
        <w:t xml:space="preserve"> </w:t>
      </w:r>
    </w:p>
    <w:p w14:paraId="372CFC9B" w14:textId="77777777" w:rsidR="00560B4D" w:rsidRDefault="00560B4D">
      <w:pPr>
        <w:pStyle w:val="a3"/>
      </w:pPr>
      <w:r>
        <w:t xml:space="preserve">　　「認人很難，所以一上來先淡淡的，不可以一見就情同骨肉，所謂路遙知馬力，日久見人心，劉邦初見韓信也還不能賞識他，但是張良以石投水，把石子投入水中，</w:t>
      </w:r>
      <w:r>
        <w:lastRenderedPageBreak/>
        <w:t>立刻被劉邦賞識。所以認識人真的很難。」認識人不容易，所以我們不認識還很生疏的朋友，一上來先淡淡的，由淺而深。不可以一見面，初次見面就情同骨肉，就好得不得了，這是不可以這樣。所謂路遙知馬力，路途遙遠知道馬的力量，日久見人心，相處久了才知道這個人心。所以舉出歷史上，劉邦剛剛見韓信也還不能賞識他，因為對他不了解、不認識。但是張良以石投水，把石子投入水中，立刻被劉邦賞識，所以認識人真的很難。如果沒有張良舉薦，劉邦對韓信他也不認識他這個人，他這個人的才能他不認識，這是比較難。這些地方都是我們日常生活中，常常會遇到的。這些人與人之間交際的關係，我們把持這個原則就不錯了。人跟人交往，交得愈久彼此愈尊敬，這就對了；不要一開始好得不得了，沒有多久就變得好像冤家對頭了，這就錯了。</w:t>
      </w:r>
      <w:r>
        <w:t xml:space="preserve"> </w:t>
      </w:r>
    </w:p>
    <w:p w14:paraId="53E398BB" w14:textId="77777777" w:rsidR="00560B4D" w:rsidRDefault="00560B4D">
      <w:pPr>
        <w:pStyle w:val="a3"/>
      </w:pPr>
      <w:r>
        <w:t xml:space="preserve">　　好，這章書我們就學習到此地。祝大家福慧增長，法喜充滿。阿彌陀佛！　　</w:t>
      </w:r>
    </w:p>
    <w:sectPr w:rsidR="00560B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C43F" w14:textId="77777777" w:rsidR="00560B4D" w:rsidRDefault="00560B4D" w:rsidP="001E1DCB">
      <w:r>
        <w:separator/>
      </w:r>
    </w:p>
  </w:endnote>
  <w:endnote w:type="continuationSeparator" w:id="0">
    <w:p w14:paraId="1D81DEC3" w14:textId="77777777" w:rsidR="00560B4D" w:rsidRDefault="00560B4D" w:rsidP="001E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6971" w14:textId="77777777" w:rsidR="00560B4D" w:rsidRDefault="00560B4D" w:rsidP="001E1DCB">
      <w:r>
        <w:separator/>
      </w:r>
    </w:p>
  </w:footnote>
  <w:footnote w:type="continuationSeparator" w:id="0">
    <w:p w14:paraId="393DD215" w14:textId="77777777" w:rsidR="00560B4D" w:rsidRDefault="00560B4D" w:rsidP="001E1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CB"/>
    <w:rsid w:val="001E1DCB"/>
    <w:rsid w:val="00560B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7D1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1D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1D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1D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1D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