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16C73" w14:textId="77777777" w:rsidR="005A4372" w:rsidRDefault="005A4372">
      <w:r>
        <w:t xml:space="preserve">每日論語　　悟道法師主講　　（第一二七集）　　</w:t>
      </w:r>
      <w:r>
        <w:t>2019/3/29</w:t>
      </w:r>
      <w:r>
        <w:t xml:space="preserve">　　台灣　　檔名：</w:t>
      </w:r>
      <w:r>
        <w:t xml:space="preserve">WD20-037-0127 </w:t>
      </w:r>
    </w:p>
    <w:p w14:paraId="39BA603A" w14:textId="77777777" w:rsidR="005A4372" w:rsidRDefault="005A4372">
      <w:pPr>
        <w:pStyle w:val="a3"/>
      </w:pPr>
      <w:r>
        <w:t xml:space="preserve">　　諸位同學，大家早上好！我們繼續來學習雪廬老人的《論語講記》，「公冶長篇」第二十三章。</w:t>
      </w:r>
      <w:r>
        <w:t xml:space="preserve"> </w:t>
      </w:r>
    </w:p>
    <w:p w14:paraId="3E0A72DA" w14:textId="77777777" w:rsidR="005A4372" w:rsidRDefault="005A4372">
      <w:pPr>
        <w:pStyle w:val="a3"/>
      </w:pPr>
      <w:r>
        <w:t xml:space="preserve">　　【子曰。伯夷。叔齊。不念舊惡。怨是用希。】</w:t>
      </w:r>
      <w:r>
        <w:t xml:space="preserve"> </w:t>
      </w:r>
    </w:p>
    <w:p w14:paraId="31E4F09C" w14:textId="77777777" w:rsidR="005A4372" w:rsidRDefault="005A4372">
      <w:pPr>
        <w:pStyle w:val="a3"/>
      </w:pPr>
      <w:r>
        <w:t xml:space="preserve">　　「公冶長這篇多為評論人。」</w:t>
      </w:r>
      <w:r>
        <w:t xml:space="preserve"> </w:t>
      </w:r>
    </w:p>
    <w:p w14:paraId="36EF5B3A" w14:textId="77777777" w:rsidR="005A4372" w:rsidRDefault="005A4372">
      <w:pPr>
        <w:pStyle w:val="a3"/>
      </w:pPr>
      <w:r>
        <w:t xml:space="preserve">　　『子曰：伯夷、叔齊』，「伯夷、叔齊是孤竹君的兩個兒子。《孟子．萬章篇》說：伯夷，聖之清者也。柳下惠，聖之和者也。孔子，聖之時者也。」孔子，聖之時者也，意思就是「孔子懂得時行時止」。什麼時候該止，什麼時候該行，什麼時候應該停止，什麼時候應該去進行，遇到事情的時候「該止該行」，孔子懂，這個「大不容易」。「能知行止的人，是識時務者為俊傑，知道什麼時候該做什麼。」這個也是大學問，也不容易。「武王伐罪是時哉，不是為奪天下，這是弔民伐罪的時候。」這是舉出周武王討伐商紂，他不是為了奪取那個王位，這是弔民伐罪。人民真的是日子過不下去了，商紂王是太殘暴了，所以這個是叫弔民伐罪。如果奪天下，那是犯上作亂，那是造反了，那個就不一樣了。所以這個「時」，這個時候，「是風氣成熟了」，應該要去討伐了，也沒辦法了。這是舉出武王。</w:t>
      </w:r>
      <w:r>
        <w:t xml:space="preserve"> </w:t>
      </w:r>
    </w:p>
    <w:p w14:paraId="178B8FA6" w14:textId="77777777" w:rsidR="005A4372" w:rsidRDefault="005A4372">
      <w:pPr>
        <w:pStyle w:val="a3"/>
      </w:pPr>
      <w:r>
        <w:t xml:space="preserve">　　「伯夷，聖之清者也，非其君不事，非其民不使。孟子說伯夷是聖之清者也，沒有說叔齊。這一章是說二人不念舊惡，二人都是如此。」這章書就說這兩個人他不念舊惡，就是《八大人覺經》也講不念舊惡，不憎惡人。這兩個人，此地舉出《孟子》，舉出伯夷，伯夷是聖之清者也。聖之清就是他是聖人，他很清高，非其君不事，不是他的君王他不去奉事；不是他的人民他不去使喚。這是講不念舊惡。</w:t>
      </w:r>
      <w:r>
        <w:t xml:space="preserve"> </w:t>
      </w:r>
    </w:p>
    <w:p w14:paraId="60128308" w14:textId="77777777" w:rsidR="005A4372" w:rsidRDefault="005A4372">
      <w:pPr>
        <w:pStyle w:val="a3"/>
      </w:pPr>
      <w:r>
        <w:t xml:space="preserve">　　『不念舊惡』，「怨恨，過去就算了，不再提了，既往不咎，給人可以自新的路」。這是解釋不念舊惡這個意思。別人有對不起我們，過去也就算了，不再去追究了，給別人也有一條自新的路，留個餘地給人去反省、改過。「諸位既學儒又學佛，應當學這一章書，而且惡人要先度。佛家就是先度惡人，須菩提專向富有的人乞食，因為富貴多驕傲，會成為三世怨。歷史上的好官，都是貧家子弟，大少爺成功的很少，驕傲便難長保。為了要給富人種善根，所以專向富人乞食。另外有人專門向貧窮人乞食，也是為他們培善報。」這是舉出佛門佛的弟子，富貴貧賤統統要度，所以叫普度眾生。佛的弟子，像舉出須菩提，他是專門向有錢人乞食，勸有錢人要布施，因為富貴很多都會驕傲，驕傲就成為三世怨了。這一生享福，這生享福是過去世修的善因，這生如果不知道再繼續修福，驕傲，那福報享盡了，惡業造多了，第三世那就墮落三惡道了，就成為三世怨了。所以須菩提發心度這些富貴人。佛的弟子，像迦葉尊者等度貧窮的人，到貧窮人家乞食。歷史上的好官都是貧家子弟，大少爺成功的很少。這個也是實際上的情況，如果一個家庭，子女養成驕傲的這種習氣，那他這個家業、事業就很難長久的保持了。須菩提就是為了要給富人種善根，所以專門向</w:t>
      </w:r>
      <w:r>
        <w:t>富人乞食；另外有人專門向貧窮人乞食，也是為了給他們培個福報。</w:t>
      </w:r>
      <w:r>
        <w:t xml:space="preserve"> </w:t>
      </w:r>
    </w:p>
    <w:p w14:paraId="4139BECB" w14:textId="77777777" w:rsidR="005A4372" w:rsidRDefault="005A4372">
      <w:pPr>
        <w:pStyle w:val="a3"/>
      </w:pPr>
      <w:r>
        <w:t xml:space="preserve">　　『怨是用希』，「怨是用希，他們不記舊怨，對方時間一久也忘了，因為他知道這個人不會記怨。諸位，能學這一章就好了」。</w:t>
      </w:r>
      <w:r>
        <w:t xml:space="preserve"> </w:t>
      </w:r>
    </w:p>
    <w:p w14:paraId="5F59595F" w14:textId="77777777" w:rsidR="005A4372" w:rsidRDefault="005A4372">
      <w:pPr>
        <w:pStyle w:val="a3"/>
      </w:pPr>
      <w:r>
        <w:lastRenderedPageBreak/>
        <w:t xml:space="preserve">　　好，這一章書我們就學習到這裡，祝大家福慧增長，法喜充滿。阿彌陀佛！　　</w:t>
      </w:r>
    </w:p>
    <w:sectPr w:rsidR="005A43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6BEFA" w14:textId="77777777" w:rsidR="005A4372" w:rsidRDefault="005A4372" w:rsidP="00554EEE">
      <w:r>
        <w:separator/>
      </w:r>
    </w:p>
  </w:endnote>
  <w:endnote w:type="continuationSeparator" w:id="0">
    <w:p w14:paraId="4F59BD31" w14:textId="77777777" w:rsidR="005A4372" w:rsidRDefault="005A4372" w:rsidP="00554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A5865" w14:textId="77777777" w:rsidR="005A4372" w:rsidRDefault="005A4372" w:rsidP="00554EEE">
      <w:r>
        <w:separator/>
      </w:r>
    </w:p>
  </w:footnote>
  <w:footnote w:type="continuationSeparator" w:id="0">
    <w:p w14:paraId="1A06AD95" w14:textId="77777777" w:rsidR="005A4372" w:rsidRDefault="005A4372" w:rsidP="00554E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EEE"/>
    <w:rsid w:val="00554EEE"/>
    <w:rsid w:val="005A437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62C69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4E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4E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4E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4E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