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DC3E" w14:textId="77777777" w:rsidR="007548B8" w:rsidRDefault="007548B8">
      <w:r>
        <w:t xml:space="preserve">每日論語　　悟道法師主講　　（第一三一集）　　</w:t>
      </w:r>
      <w:r>
        <w:t>2019/4/2</w:t>
      </w:r>
      <w:r>
        <w:t xml:space="preserve">　　香港　　檔名：</w:t>
      </w:r>
      <w:r>
        <w:t xml:space="preserve">WD20-037-0131 </w:t>
      </w:r>
    </w:p>
    <w:p w14:paraId="6CE309D7" w14:textId="77777777" w:rsidR="007548B8" w:rsidRDefault="007548B8">
      <w:pPr>
        <w:pStyle w:val="a3"/>
      </w:pPr>
      <w:r>
        <w:t xml:space="preserve">　　諸位同學，大家早上好！我們繼續來學習雪廬老人的《論語講記》，「公冶長篇」第二十七章。</w:t>
      </w:r>
      <w:r>
        <w:t xml:space="preserve"> </w:t>
      </w:r>
    </w:p>
    <w:p w14:paraId="5CFD7CB5" w14:textId="77777777" w:rsidR="007548B8" w:rsidRDefault="007548B8">
      <w:pPr>
        <w:pStyle w:val="a3"/>
      </w:pPr>
      <w:r>
        <w:t xml:space="preserve">　　【子曰。已矣乎。吾未見能見其過而內自訟者也。】</w:t>
      </w:r>
      <w:r>
        <w:t xml:space="preserve"> </w:t>
      </w:r>
    </w:p>
    <w:p w14:paraId="03A6127C" w14:textId="77777777" w:rsidR="007548B8" w:rsidRDefault="007548B8">
      <w:pPr>
        <w:pStyle w:val="a3"/>
      </w:pPr>
      <w:r>
        <w:t xml:space="preserve">　　『子曰：已矣乎，吾未見能見其過而內自訟者也。』「已矣乎」，就是說「算了吧」，「台灣話說沒法度。」台語講沒辦法，就是沒法度。這是我們雪廬老人也很幽默，用台語講沒法度，沒有辦法，就是國語講算了吧，這個意思，這是已矣乎，孔子講已矣乎。「孔子說，平常人都是看見別人的過錯，很少見到自己的過錯；就算看見也沒用，內心不能自訟，自己打官司，批判自己。光是知道過錯，也不行。」雪廬老人給我們講，依照這一章書講的，孔子講的話也是事實。我們很多人也知道自己有錯，但是知道錯也沒有用，因為不改。不改，知道也沒有用，也不行。所以孔子講他沒見過見其過而內自訟者也，沒有看到有人看到自己的過自己自訟，自己跟自己打官司，批判自己，也就是說知道自己的過錯但是不能改。所以平常人都是看別人的過錯，看別人過錯會去批判、會批評，但是不會批評自己。</w:t>
      </w:r>
      <w:r>
        <w:t xml:space="preserve"> </w:t>
      </w:r>
    </w:p>
    <w:p w14:paraId="151FD3A6" w14:textId="77777777" w:rsidR="007548B8" w:rsidRDefault="007548B8">
      <w:pPr>
        <w:pStyle w:val="a3"/>
      </w:pPr>
      <w:r>
        <w:t xml:space="preserve">　　「我未見能自己見自己的過錯，懂得省察而且要自己跟自己打官司，辦得對還是辦不對的人。可參考《松陽講義》。」</w:t>
      </w:r>
      <w:r>
        <w:t xml:space="preserve"> </w:t>
      </w:r>
    </w:p>
    <w:p w14:paraId="01074E6A" w14:textId="77777777" w:rsidR="007548B8" w:rsidRDefault="007548B8">
      <w:pPr>
        <w:pStyle w:val="a3"/>
      </w:pPr>
      <w:r>
        <w:t xml:space="preserve">　　「《朱子語類》：問程子曰，罪己責躬不可無，然亦不當長留在心胸為悔。今有學者幸而知自訟，心胸之悔，又若何而能不留耶？曰，改之便無悔。」這是宋朝大儒朱子問程子，責備自己的過錯不可以沒有，但是也不可以常常留在自己心裡。現在的學者有幸知道自己錯，自己自訟，自己給自己批判，心胸這個悔（悔過這個悔），又若何而能不留耶？但是又怎麼能讓它不留在心裡呢？曰，改之便無悔，改過就沒有悔了。</w:t>
      </w:r>
      <w:r>
        <w:t xml:space="preserve"> </w:t>
      </w:r>
    </w:p>
    <w:p w14:paraId="1057FA73" w14:textId="77777777" w:rsidR="007548B8" w:rsidRDefault="007548B8">
      <w:pPr>
        <w:pStyle w:val="a3"/>
      </w:pPr>
      <w:r>
        <w:t xml:space="preserve">　　「靜坐常思己過，悔字是隨煩惱之一，縱使悔是善，也是不空，要不思善不思惡。所以悔對於學佛有礙」，有障礙，「不是真空」。懺悔這個悔，我們常常講懺悔懺悔，如果我們常常想我們過去造的惡業，實在講想一次又造一次，想兩次又造兩次。一直後悔自己過去造的惡業，這個也是有障礙，不是真空。「淨土之外，其他宗都講究無念，罪若起時將心懺。」這個是根本的懺悔了，《三時繫念》講「一切罪根皆懺悔」，這個就是將心懺，心空了，罪也就沒有了。罪從哪裡生起來呢？從心。心要空，罪就不存在了；心不空，罪永遠存在。「禪宗苦於不能空，所以才念摩訶般若波羅蜜、參話頭。」禪它講空、無念，禪宗苦於不能空，所以一切都要空。「淨土宗知道眾生不能無念，所以教人有念，以有念往生。」這是淨土宗跟禪宗修學的方法不一樣，我們凡夫做到無念很難，淨土它的方便，就是你要是念其他的就把它換成念阿彌陀佛。比如說你一直後悔過去有做了什麼錯事，這個念頭起來了，趕快給它換成阿彌陀佛，把這個念頭轉換成阿彌陀佛，這個就比禪要方便了。所以教人有念，有念就是你要有念佛這個念頭，其他的念頭起來，把它換成阿彌陀佛這個念頭。比如說想到過去做了對不起什麼人的事情，對不起父母、對不起朋友、對不起同修、對</w:t>
      </w:r>
      <w:r>
        <w:t>不起家人這些，造了一些錯事，或者殺盜淫妄這些罪業，這個念頭一起來就是障礙，要趕快給它換成阿彌陀佛，這樣就對了，這樣就叫有念。以有念往生，這樣就能往生西方。這</w:t>
      </w:r>
      <w:r>
        <w:lastRenderedPageBreak/>
        <w:t>是禪跟淨宗用的方法不同，禪宗它是什麼念都不能有。這裡是講悔，我們淨老和尚也常講，不要一直想過去的罪過，想一次又造一次。你要想造罪業的事情，不如把它換成想阿彌陀佛，這樣就對了。</w:t>
      </w:r>
      <w:r>
        <w:t xml:space="preserve"> </w:t>
      </w:r>
    </w:p>
    <w:p w14:paraId="1A2FBB43" w14:textId="77777777" w:rsidR="007548B8" w:rsidRDefault="007548B8">
      <w:pPr>
        <w:pStyle w:val="a3"/>
      </w:pPr>
      <w:r>
        <w:t xml:space="preserve">　　「朱子所問是懂局的人，程子所答，就是佛法悔的不定心所意思，也很有道理。」朱子他問程子，他是懂得佛法的人，懂局了，程子所答也是以佛法來回答，悔的不定心所，這個是隨煩惱，後悔這個悔是隨煩惱。隨煩惱是屬於不定心所，他的意思是不定心所。悔加一個懺，懺就是懺除，所以懺悔跟後悔的意思不一樣的，我們是要懺悔，不是後悔。那一直後悔，一直悔也沒有用，只是增加罪業而已，造成障礙。「程子曾說，佛法更近理，卻更不可信。程朱不是說佛法是異端害事嗎？為什麼這裡要說佛學？所以人講話，不可矛盾。」這是雪廬老人給我們點出來，宋儒程朱學了佛，學了佛又去批評佛法是異端害事，但是讀儒書有很多地方他們都用佛法的道理來講。那既然不可信，為什麼還要用佛法的道理來講呢？所以雪廬老人講，人講話不可以矛盾。這是指出宋朝大儒程子、朱子他們矛盾的地方，學了佛，講佛學，又要去批判佛法，又說這個佛法講得更有道理，但是不可以相信，這個話就是很矛盾的話了。這是雪廬老人給我們點出來，所以我們不要被這些所誤導。</w:t>
      </w:r>
      <w:r>
        <w:t xml:space="preserve"> </w:t>
      </w:r>
    </w:p>
    <w:p w14:paraId="342FC222" w14:textId="77777777" w:rsidR="007548B8" w:rsidRDefault="007548B8">
      <w:pPr>
        <w:pStyle w:val="a3"/>
      </w:pPr>
      <w:r>
        <w:t xml:space="preserve">　　好，「公冶長篇」第二十七章我們就學習到這裡。祝大家福慧增長，法喜充滿。阿彌陀佛！　　</w:t>
      </w:r>
    </w:p>
    <w:sectPr w:rsidR="007548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5887A" w14:textId="77777777" w:rsidR="007548B8" w:rsidRDefault="007548B8" w:rsidP="00B96D85">
      <w:r>
        <w:separator/>
      </w:r>
    </w:p>
  </w:endnote>
  <w:endnote w:type="continuationSeparator" w:id="0">
    <w:p w14:paraId="431DB2E4" w14:textId="77777777" w:rsidR="007548B8" w:rsidRDefault="007548B8" w:rsidP="00B96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4CE9" w14:textId="77777777" w:rsidR="007548B8" w:rsidRDefault="007548B8" w:rsidP="00B96D85">
      <w:r>
        <w:separator/>
      </w:r>
    </w:p>
  </w:footnote>
  <w:footnote w:type="continuationSeparator" w:id="0">
    <w:p w14:paraId="2BA15314" w14:textId="77777777" w:rsidR="007548B8" w:rsidRDefault="007548B8" w:rsidP="00B96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85"/>
    <w:rsid w:val="007548B8"/>
    <w:rsid w:val="007931EE"/>
    <w:rsid w:val="00B9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932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6D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6D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6D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6D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