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8735" w14:textId="77777777" w:rsidR="005E0DDF" w:rsidRDefault="005E0DDF">
      <w:r>
        <w:t xml:space="preserve">每日論語　　悟道法師主講　　（第一三九集）　　</w:t>
      </w:r>
      <w:r>
        <w:t>2019/4/10</w:t>
      </w:r>
      <w:r>
        <w:t xml:space="preserve">　　餘姚　　檔名：</w:t>
      </w:r>
      <w:r>
        <w:t xml:space="preserve">WD20-037-0139 </w:t>
      </w:r>
    </w:p>
    <w:p w14:paraId="086EA8C4" w14:textId="77777777" w:rsidR="005E0DDF" w:rsidRDefault="005E0DDF">
      <w:pPr>
        <w:pStyle w:val="a3"/>
      </w:pPr>
      <w:r>
        <w:t xml:space="preserve">　　諸位同學，大家早上好！我們繼續來學習雪廬老人的《論語講記》，「雍也篇」第七章。</w:t>
      </w:r>
      <w:r>
        <w:t xml:space="preserve"> </w:t>
      </w:r>
    </w:p>
    <w:p w14:paraId="184D16A3" w14:textId="77777777" w:rsidR="005E0DDF" w:rsidRDefault="005E0DDF">
      <w:pPr>
        <w:pStyle w:val="a3"/>
      </w:pPr>
      <w:r>
        <w:t xml:space="preserve">　　【季康子問。仲由可使從政也與。子曰。由也果。於從政乎何有。曰。賜也可使從政也與。曰。賜也達。於從政乎何有。曰。求也可使從政也與。曰。求也藝。於從政乎何有。】</w:t>
      </w:r>
      <w:r>
        <w:t xml:space="preserve"> </w:t>
      </w:r>
    </w:p>
    <w:p w14:paraId="606A1DDD" w14:textId="77777777" w:rsidR="005E0DDF" w:rsidRDefault="005E0DDF">
      <w:pPr>
        <w:pStyle w:val="a3"/>
      </w:pPr>
      <w:r>
        <w:t xml:space="preserve">　　「何有，《皇疏》引衛瓘云：有餘力也，吾不贊成。」雪廬老人講《皇疏》引用有餘力，雪廬老人他表示不贊成，不贊成這個解釋。</w:t>
      </w:r>
      <w:r>
        <w:t xml:space="preserve"> </w:t>
      </w:r>
    </w:p>
    <w:p w14:paraId="62089F65" w14:textId="77777777" w:rsidR="005E0DDF" w:rsidRDefault="005E0DDF">
      <w:pPr>
        <w:pStyle w:val="a3"/>
      </w:pPr>
      <w:r>
        <w:t xml:space="preserve">　　『季康子問：仲由可使從政也與？子曰：由也果，於從政乎何有？』「果，仲由有決斷。又問別人。」</w:t>
      </w:r>
      <w:r>
        <w:t xml:space="preserve"> </w:t>
      </w:r>
    </w:p>
    <w:p w14:paraId="7FD7C60C" w14:textId="77777777" w:rsidR="005E0DDF" w:rsidRDefault="005E0DDF">
      <w:pPr>
        <w:pStyle w:val="a3"/>
      </w:pPr>
      <w:r>
        <w:t xml:space="preserve">　　『曰：賜也可使從政也與？曰：賜也達，於從政乎何有？』「賜也達」，端木賜就是子貢，他通達。</w:t>
      </w:r>
      <w:r>
        <w:t xml:space="preserve"> </w:t>
      </w:r>
    </w:p>
    <w:p w14:paraId="13D5AAD4" w14:textId="77777777" w:rsidR="005E0DDF" w:rsidRDefault="005E0DDF">
      <w:pPr>
        <w:pStyle w:val="a3"/>
      </w:pPr>
      <w:r>
        <w:t xml:space="preserve">　　『曰：求也可使從政也與？曰：求也藝，於從政乎何有？』接著，「又問冉求，藝如冉求多才多藝」。問三個人。「於從政乎何有，這是活口氣，也不說有，也不說沒有，沒下肯定辭，所以季氏再問第二、第三」，就是問孔子，「他們從政還有什麼問題嗎？」他們來從事政治，還有什麼問題嗎？「你看他能從政就用，不能從政就不用，若是你看有問題就不用，沒問題就可以用。」</w:t>
      </w:r>
      <w:r>
        <w:t xml:space="preserve"> </w:t>
      </w:r>
    </w:p>
    <w:p w14:paraId="07075339" w14:textId="77777777" w:rsidR="005E0DDF" w:rsidRDefault="005E0DDF">
      <w:pPr>
        <w:pStyle w:val="a3"/>
      </w:pPr>
      <w:r>
        <w:t xml:space="preserve">　　「孔子沒有下決定辭，因為對方是季康子，季康子三家把持魯政。」這是孔子當時最反對的，等於國君的權力被他們三家架空了。所以他來問孔子，季氏來問孔子，孔子沒有給他一個決定的答覆，就是說你看能用就用，不能用就不用。「下一章是季氏找閔子騫，子騫也不幹，可以證明。」</w:t>
      </w:r>
      <w:r>
        <w:t xml:space="preserve"> </w:t>
      </w:r>
    </w:p>
    <w:p w14:paraId="3F105AC5" w14:textId="77777777" w:rsidR="005E0DDF" w:rsidRDefault="005E0DDF">
      <w:pPr>
        <w:pStyle w:val="a3"/>
      </w:pPr>
      <w:r>
        <w:t xml:space="preserve">　　「何有，意思是說他有什麼問題嗎？是反問語氣。這是老師說自己子弟的分寸。」這一章書，就是季氏問孔子，孔子的學生這三個人，這三個人各有特長，他們能不能從政。孔子的回答，就是沒有肯定，沒有肯定這樣的一個言辭，這個也是一個分寸。</w:t>
      </w:r>
      <w:r>
        <w:t xml:space="preserve"> </w:t>
      </w:r>
    </w:p>
    <w:p w14:paraId="7176FFB8" w14:textId="77777777" w:rsidR="005E0DDF" w:rsidRDefault="005E0DDF">
      <w:pPr>
        <w:pStyle w:val="a3"/>
      </w:pPr>
      <w:r>
        <w:t xml:space="preserve">　　好，這章書我們就學習到這裡。祝大家福慧增長，法喜充滿。阿彌陀佛！　　</w:t>
      </w:r>
    </w:p>
    <w:sectPr w:rsidR="005E0D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2845" w14:textId="77777777" w:rsidR="005E0DDF" w:rsidRDefault="005E0DDF" w:rsidP="00434767">
      <w:r>
        <w:separator/>
      </w:r>
    </w:p>
  </w:endnote>
  <w:endnote w:type="continuationSeparator" w:id="0">
    <w:p w14:paraId="5B2B4491" w14:textId="77777777" w:rsidR="005E0DDF" w:rsidRDefault="005E0DDF" w:rsidP="00434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19C86" w14:textId="77777777" w:rsidR="005E0DDF" w:rsidRDefault="005E0DDF" w:rsidP="00434767">
      <w:r>
        <w:separator/>
      </w:r>
    </w:p>
  </w:footnote>
  <w:footnote w:type="continuationSeparator" w:id="0">
    <w:p w14:paraId="05070920" w14:textId="77777777" w:rsidR="005E0DDF" w:rsidRDefault="005E0DDF" w:rsidP="00434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67"/>
    <w:rsid w:val="00434767"/>
    <w:rsid w:val="005E0D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82D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7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7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7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7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