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BC30A" w14:textId="77777777" w:rsidR="001A2790" w:rsidRDefault="001A2790">
      <w:r>
        <w:t xml:space="preserve">每日論語　　悟道法師主講　　（第一四四集）　　</w:t>
      </w:r>
      <w:r>
        <w:t>2019/4/15</w:t>
      </w:r>
      <w:r>
        <w:t xml:space="preserve">　　福清　　檔名：</w:t>
      </w:r>
      <w:r>
        <w:t xml:space="preserve">WD20-037-0144 </w:t>
      </w:r>
    </w:p>
    <w:p w14:paraId="39D64B39" w14:textId="77777777" w:rsidR="001A2790" w:rsidRDefault="001A2790">
      <w:pPr>
        <w:pStyle w:val="a3"/>
      </w:pPr>
      <w:r>
        <w:t xml:space="preserve">　　諸位同學，大家早上好！我們繼續來學習雪廬老人的《論語講記》，「雍也篇」第十二章。</w:t>
      </w:r>
      <w:r>
        <w:t xml:space="preserve"> </w:t>
      </w:r>
    </w:p>
    <w:p w14:paraId="6D109575" w14:textId="77777777" w:rsidR="001A2790" w:rsidRDefault="001A2790">
      <w:pPr>
        <w:pStyle w:val="a3"/>
      </w:pPr>
      <w:r>
        <w:t xml:space="preserve">　　【子謂子夏曰。女為君子儒。無為小人儒。】</w:t>
      </w:r>
      <w:r>
        <w:t xml:space="preserve"> </w:t>
      </w:r>
    </w:p>
    <w:p w14:paraId="30429BD9" w14:textId="77777777" w:rsidR="001A2790" w:rsidRDefault="001A2790">
      <w:pPr>
        <w:pStyle w:val="a3"/>
      </w:pPr>
      <w:r>
        <w:t xml:space="preserve">　　『子謂子夏曰：女為君子儒，無為小人儒。』「孔門文學大哲，有子游、子夏，懂文學，對道差一點，所以孔子說：汝為君子儒，無為小人儒。」</w:t>
      </w:r>
      <w:r>
        <w:t xml:space="preserve"> </w:t>
      </w:r>
    </w:p>
    <w:p w14:paraId="06618E81" w14:textId="77777777" w:rsidR="001A2790" w:rsidRDefault="001A2790">
      <w:pPr>
        <w:pStyle w:val="a3"/>
      </w:pPr>
      <w:r>
        <w:t xml:space="preserve">　　「儒，有人說是：濡也」，有三點水，旁邊一個需要的需，「長久薰習使它不斷」，這個意思。「另一種解釋為人需」，就是我們現在看到的儒這個字，左邊一個人字旁，旁邊一個需要的需，這個儒就是「人所需要之事」。「不必如此解釋，解釋為讀書懂修齊治平就可以了。」雪廬老人給我們說明不必要做這樣的解釋，給它解釋為讀書懂得修身齊家治國平天下，這樣就可以了。</w:t>
      </w:r>
      <w:r>
        <w:t xml:space="preserve"> </w:t>
      </w:r>
    </w:p>
    <w:p w14:paraId="67A4A6F4" w14:textId="77777777" w:rsidR="001A2790" w:rsidRDefault="001A2790">
      <w:pPr>
        <w:pStyle w:val="a3"/>
      </w:pPr>
      <w:r>
        <w:t xml:space="preserve">　　「原來讀書就是要懂理有修養，都是君子，為什麼說是小人？」</w:t>
      </w:r>
      <w:r>
        <w:t xml:space="preserve"> </w:t>
      </w:r>
    </w:p>
    <w:p w14:paraId="32A5D268" w14:textId="77777777" w:rsidR="001A2790" w:rsidRDefault="001A2790">
      <w:pPr>
        <w:pStyle w:val="a3"/>
      </w:pPr>
      <w:r>
        <w:t xml:space="preserve">　　「《集釋》的別解引《群經平議》：以人品分君子小人，則君子有儒，小人無儒矣。非古義也。君子儒小人儒，疑當時有此名目，所謂小人儒者，猶云先進於禮樂，野人也。所謂君子儒者，猶云後進於禮樂君子也。古人之辭，凡都邑之士謂之君子。」</w:t>
      </w:r>
      <w:r>
        <w:t xml:space="preserve"> </w:t>
      </w:r>
    </w:p>
    <w:p w14:paraId="1E85AB9C" w14:textId="77777777" w:rsidR="001A2790" w:rsidRDefault="001A2790">
      <w:pPr>
        <w:pStyle w:val="a3"/>
      </w:pPr>
      <w:r>
        <w:t xml:space="preserve">　　「但是這個說法仍然不妥當。」</w:t>
      </w:r>
      <w:r>
        <w:t xml:space="preserve"> </w:t>
      </w:r>
    </w:p>
    <w:p w14:paraId="0915529F" w14:textId="77777777" w:rsidR="001A2790" w:rsidRDefault="001A2790">
      <w:pPr>
        <w:pStyle w:val="a3"/>
      </w:pPr>
      <w:r>
        <w:t xml:space="preserve">　　「佛家有大乘、小乘的差別，讀書有人專為功名，有人不為名利，閉門讀書多歲月是小人儒。孔子是周遊列國，道不行，唯恐時久而忘，所以著書。天將以夫子為木鐸，傳於後世，不同於小人儒。」</w:t>
      </w:r>
      <w:r>
        <w:t xml:space="preserve"> </w:t>
      </w:r>
    </w:p>
    <w:p w14:paraId="120F542A" w14:textId="77777777" w:rsidR="001A2790" w:rsidRDefault="001A2790">
      <w:pPr>
        <w:pStyle w:val="a3"/>
      </w:pPr>
      <w:r>
        <w:t xml:space="preserve">　　「君子儒是齊家、治國、平天下，與眾生有利益。小人儒只是正心、修身。因為子夏在文學科中，孔子的學說著作，子夏幫助很多，所以鼓勵他再進於道。」</w:t>
      </w:r>
      <w:r>
        <w:t xml:space="preserve"> </w:t>
      </w:r>
    </w:p>
    <w:p w14:paraId="711C7DC9" w14:textId="77777777" w:rsidR="001A2790" w:rsidRDefault="001A2790">
      <w:pPr>
        <w:pStyle w:val="a3"/>
      </w:pPr>
      <w:r>
        <w:t xml:space="preserve">　　「你們學佛學大乘，就是儒家的仁，所以釋尊譯為能仁。你們一舉一動，要為大家，要為公不為私，這樣就沒有錯學了。三草二木一菩提，吾等還不夠小草，聲緣才是中草，草木之人這句話出自佛經。我們是無所立，有如浮萍，隨風飄蕩。」雪廬老人給我們講我們現在的境界，還夠不上小草，我們像浮萍一樣，風吹來吹去，隨風飄蕩。就是我們還沒有根，五根五力這個根還沒有，浮萍就是沒根，小草，小草它有根，浮萍沒有根。這是舉出我們學佛，現在還沒根，這是我們要努力從這個方面來學習的地方。</w:t>
      </w:r>
      <w:r>
        <w:t xml:space="preserve"> </w:t>
      </w:r>
    </w:p>
    <w:p w14:paraId="6D128080" w14:textId="77777777" w:rsidR="001A2790" w:rsidRDefault="001A2790">
      <w:pPr>
        <w:pStyle w:val="a3"/>
      </w:pPr>
      <w:r>
        <w:t xml:space="preserve">　　好，今天這一章書我們就學習到這裡，祝大家福慧增長，法喜充滿。阿彌陀佛！　　</w:t>
      </w:r>
    </w:p>
    <w:sectPr w:rsidR="001A27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97109" w14:textId="77777777" w:rsidR="001A2790" w:rsidRDefault="001A2790" w:rsidP="008F137A">
      <w:r>
        <w:separator/>
      </w:r>
    </w:p>
  </w:endnote>
  <w:endnote w:type="continuationSeparator" w:id="0">
    <w:p w14:paraId="62A4D2D8" w14:textId="77777777" w:rsidR="001A2790" w:rsidRDefault="001A2790" w:rsidP="008F1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DBAE8" w14:textId="77777777" w:rsidR="001A2790" w:rsidRDefault="001A2790" w:rsidP="008F137A">
      <w:r>
        <w:separator/>
      </w:r>
    </w:p>
  </w:footnote>
  <w:footnote w:type="continuationSeparator" w:id="0">
    <w:p w14:paraId="40FA3064" w14:textId="77777777" w:rsidR="001A2790" w:rsidRDefault="001A2790" w:rsidP="008F13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7A"/>
    <w:rsid w:val="001A2790"/>
    <w:rsid w:val="007931EE"/>
    <w:rsid w:val="008F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E09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13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13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13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13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