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CFE1" w14:textId="77777777" w:rsidR="00685E4F" w:rsidRDefault="00685E4F">
      <w:r>
        <w:t xml:space="preserve">每日論語　　悟道法師主講　　（第一六二集）　　</w:t>
      </w:r>
      <w:r>
        <w:t>2019/5/3</w:t>
      </w:r>
      <w:r>
        <w:t xml:space="preserve">　　馬六甲　　檔名：</w:t>
      </w:r>
      <w:r>
        <w:t xml:space="preserve">WD20-037-0162 </w:t>
      </w:r>
    </w:p>
    <w:p w14:paraId="6A0FC2ED" w14:textId="77777777" w:rsidR="00685E4F" w:rsidRDefault="00685E4F">
      <w:pPr>
        <w:pStyle w:val="a3"/>
      </w:pPr>
      <w:r>
        <w:t xml:space="preserve">　　諸位同學，大家早上好！我們今天繼續來學習雪廬老人的《論語講記》，第七「述而篇」第一章，我們今天從「述而第七」第一章來學習。</w:t>
      </w:r>
      <w:r>
        <w:t xml:space="preserve"> </w:t>
      </w:r>
    </w:p>
    <w:p w14:paraId="79B5F648" w14:textId="77777777" w:rsidR="00685E4F" w:rsidRDefault="00685E4F">
      <w:pPr>
        <w:pStyle w:val="a3"/>
      </w:pPr>
      <w:r>
        <w:t xml:space="preserve">　　【子曰。述而不作。信而好古。竊比於我老彭。】</w:t>
      </w:r>
      <w:r>
        <w:t xml:space="preserve"> </w:t>
      </w:r>
    </w:p>
    <w:p w14:paraId="54B60F7B" w14:textId="77777777" w:rsidR="00685E4F" w:rsidRDefault="00685E4F">
      <w:pPr>
        <w:pStyle w:val="a3"/>
      </w:pPr>
      <w:r>
        <w:t xml:space="preserve">　　「吾每次只講二、三章，所以進度慢。每章要說明經文的意義之外，還必須知道經文的用意，所以很難講。」這是雪廬老人當時他在講《論語》，每一次只講二章、三章，所以進度比較慢。每一章也要說明經文的意義，說明經文的意義之外還必須知道經文的用意，所以比較難講。「若只看朱注，那是一家之言」，如果只有看朱子的注解，那只有一家之言，一家講的。「若是看《集釋》，便能知道眾多的講法」，《集釋》是各家的注解，那有很多種講法。「例如讀音、句讀古今都有人說，但《集釋》他的斷句就是依著今日通行的本子。因為自從朱注以後，多數人都用朱熹的說法。朱子的功德，是將《大學》、《中庸》從《禮記》中提出而成為四書。一般童子學習而不了解其中的意義，所以科舉的小考、大考都不出《大學》、《中庸》的題目，因為懂這個的人不多，顧到人情所以不考。」</w:t>
      </w:r>
      <w:r>
        <w:t xml:space="preserve"> </w:t>
      </w:r>
    </w:p>
    <w:p w14:paraId="677CCE1A" w14:textId="77777777" w:rsidR="00685E4F" w:rsidRDefault="00685E4F">
      <w:pPr>
        <w:pStyle w:val="a3"/>
      </w:pPr>
      <w:r>
        <w:t xml:space="preserve">　　「述而不作這一章的老彭，有人說是老子、彭咸二人，也有人主張就指老子一人。兩種說法都有相當的考據，都是根據經史子集、《大戴禮》、《史記》等書籍。有人說，彭咸一千多歲不合理，但是為什麼《綱鑑易知錄》裡說三皇等人活了一萬餘年？為什麼彼存而此廢？自己不信，以為人造謠言。」彭咸活了一千多歲，有人說不合理，但是《綱鑑易知錄》說三皇（三皇五帝的三皇）這些人都活了一萬多年，那為什麼活了一萬多年這個說法都保存下來，認為彭咸活一千多歲就不合理，要廢除？這是自己不相信，以為是人家造謠言。「吾採多數人的說法，老彭為一個人。《丹鉛錄》云，老子五千言是述而不作。又《焦氏筆乘》說，孔子讚《十翼》，自伏羲的先天八卦，所以孔子就是祖述伏羲。《書經》，孔子始於《堯典》、《舜典》，宗《五帝》。《詩》，孔子從周代開始，是宗《三王》，都是述而不作。孔子修《春秋》，自魯隱公開始，始於五霸，《春秋》雖然是述而勝於作」，是敘述，但是勝於創作。「老彭，王輔嗣、楊中立都以為是老聃」，就是指老子。</w:t>
      </w:r>
      <w:r>
        <w:t xml:space="preserve"> </w:t>
      </w:r>
    </w:p>
    <w:p w14:paraId="39FBB548" w14:textId="77777777" w:rsidR="00685E4F" w:rsidRDefault="00685E4F">
      <w:pPr>
        <w:pStyle w:val="a3"/>
      </w:pPr>
      <w:r>
        <w:t xml:space="preserve">　　「羿善射，古時候的夏、周都有羿。」我們在歷史上知道這個后羿，他很會射箭。但是這個羿他不專指一個人，「只要善於射箭的人都名為羿，不是說用羿的名字騙好幾個朝代」，不是這個意思。很會射箭的人，箭射得很準的，這個人就名為羿，就代表他很會射箭，這就不止一個人了。所以不是說用羿這個名字騙了好幾個朝代，好像好幾個朝代都有羿。「彭，堯王時代就有彭，所以凡是壽者都名為彭。用這個說法就可以了。」就是很長壽的人就用彭這個字來形容。</w:t>
      </w:r>
      <w:r>
        <w:t xml:space="preserve"> </w:t>
      </w:r>
    </w:p>
    <w:p w14:paraId="08664BF9" w14:textId="77777777" w:rsidR="00685E4F" w:rsidRDefault="00685E4F">
      <w:pPr>
        <w:pStyle w:val="a3"/>
      </w:pPr>
      <w:r>
        <w:t xml:space="preserve">　　『子曰：述而不作』，「孔子一生的學問，都不是自己創作，都是述說古人。現今的佛經，吾沒有注解，吾有心得才注解，沒有心得就無可注。」「只要一說出來，發現前人都有說過了，如果用抄的那就是偷盜，做賊」，把古人的著作把它抄一抄，當作自己的著作，那這個就是盜法，「可恥的事，而且不是偷一家，這樣的注解對人有什麼益處？」所以我們講古注，也是述而不作。我們講注解，注解是古大德他的注解，不是我們的注解，不能把古大德的注解這裡抄一抄，那裡抄一抄，成為自己的注</w:t>
      </w:r>
      <w:r>
        <w:lastRenderedPageBreak/>
        <w:t>解，這個就錯了。「吾都是畫表。吾所做的，都不做別人已經作過的。」就是說雪廬老人，他自己的注解就是古人、別人沒講過的，他才自己說出來。「孔子述說前人的意思，例如經文有：《傳》有之，《詩》云，古人有言曰。」就是說引經據典，這個話出自哪個傳，或者是在《詩經》哪一段，或者古人有講過。「孔子就怕大家妄作聰明，所以說：述而不作。古人作，我們只是述說述說，宣傳而已。」這個叫述而不作，自己沒有創作，都是述說古人的。</w:t>
      </w:r>
      <w:r>
        <w:t xml:space="preserve"> </w:t>
      </w:r>
    </w:p>
    <w:p w14:paraId="577D4781" w14:textId="77777777" w:rsidR="00685E4F" w:rsidRDefault="00685E4F">
      <w:pPr>
        <w:pStyle w:val="a3"/>
      </w:pPr>
      <w:r>
        <w:t xml:space="preserve">　　『信而好古』，「孔子是宣傳家，宣傳可信而且是善的部分。因為古時候的人一切質樸，所謂：先進於禮樂，野人也，先進的人很直率；後進於禮樂，君子也，過於文飾便失了直率。雖然直率有時會傷和氣，但是，如果要用人，孔子說：吾從先進。要用野人的禮樂，雖然粗野一點，但是實在。」</w:t>
      </w:r>
      <w:r>
        <w:t xml:space="preserve"> </w:t>
      </w:r>
    </w:p>
    <w:p w14:paraId="7C2CF49B" w14:textId="77777777" w:rsidR="00685E4F" w:rsidRDefault="00685E4F">
      <w:pPr>
        <w:pStyle w:val="a3"/>
      </w:pPr>
      <w:r>
        <w:t xml:space="preserve">　　『竊比於我老彭』，「吾也不敢說吾對或不對，老彭尚且述而不作，吾學老彭」。那這是孔子說的，說我也不敢說對還是不對，老彭尚且述而不作，我學老彭，我向他學。</w:t>
      </w:r>
      <w:r>
        <w:t xml:space="preserve"> </w:t>
      </w:r>
    </w:p>
    <w:p w14:paraId="63B0C8DB" w14:textId="77777777" w:rsidR="00685E4F" w:rsidRDefault="00685E4F">
      <w:pPr>
        <w:pStyle w:val="a3"/>
      </w:pPr>
      <w:r>
        <w:t xml:space="preserve">　　「孔子說，學我老彭，我是親近的意思；例如佛，有人說我佛」，是親近的意思。「孔子形容老子是其猶龍乎？孔子謙虛說，我沒有他本事大，只是私下比擬他而已。」</w:t>
      </w:r>
      <w:r>
        <w:t xml:space="preserve"> </w:t>
      </w:r>
    </w:p>
    <w:p w14:paraId="10165ECA" w14:textId="77777777" w:rsidR="00685E4F" w:rsidRDefault="00685E4F">
      <w:pPr>
        <w:pStyle w:val="a3"/>
      </w:pPr>
      <w:r>
        <w:t xml:space="preserve">　　「居處現今的世間，若行古代的道，災必及乎身，因為走不通，會遭大麻煩，應當要知道時候。例如如今的人行鞠躬禮，除了佛家以外，其餘的人要行跪拜禮就不行。」一般社會上沒有跪拜禮，都是鞠躬禮，除了我們佛門還有這個跪拜禮，佛門以外那就不行。</w:t>
      </w:r>
      <w:r>
        <w:t xml:space="preserve"> </w:t>
      </w:r>
    </w:p>
    <w:p w14:paraId="453F2E12" w14:textId="77777777" w:rsidR="00685E4F" w:rsidRDefault="00685E4F">
      <w:pPr>
        <w:pStyle w:val="a3"/>
      </w:pPr>
      <w:r>
        <w:t xml:space="preserve">　　「《中庸》說：素富貴，行乎富貴；素貧賤，行乎貧賤。有人誤解以為這樣可以同流合污」，這是誤解，誤解這個文的意思。「文以載道，要緊在道這個字，要志於道。一般人得了富貴以後，就會奢侈淫佚，志於道者在富貴之中仍然不能捨道、失道，不能淫」，就不能過分。「在貧賤，貧賤不能移，不能窮斯濫矣。遇洋人，威武不能屈，例如寫英文用橫，不能用直，但是寫中文時就不能用橫，應該用豎的寫。造次必於是，顛沛必於是，不能改所志的道。」</w:t>
      </w:r>
      <w:r>
        <w:t xml:space="preserve"> </w:t>
      </w:r>
    </w:p>
    <w:p w14:paraId="23D73558" w14:textId="77777777" w:rsidR="00685E4F" w:rsidRDefault="00685E4F">
      <w:pPr>
        <w:pStyle w:val="a3"/>
      </w:pPr>
      <w:r>
        <w:t xml:space="preserve">　　「東坡教人要厚積薄發。《孟子》說：君子深造之以道，欲其自得之也。自得之則居之安，居之安則資之深，資之深則取之左右逢其原，故君子欲其自得之也。得道以後就可以源源不絕。」「所以李太白落筆千言，倚馬可待。現今的人肚中空空如也，一肚子草包，小心火燭」，這個是雪廬老人的幽默，現在人都是一肚子草包，小心火燭，著火。「像今人畢業寫的論文」，現在人寫的論文，「從前的《三都賦》，有人說是做了十年，而今人的論文，數年以後，人家也不要了，因為又酸又臭」。現在的論文，人家看一遍之后大概不想再看第二遍了。</w:t>
      </w:r>
      <w:r>
        <w:t xml:space="preserve"> </w:t>
      </w:r>
    </w:p>
    <w:p w14:paraId="12262B6A" w14:textId="77777777" w:rsidR="00685E4F" w:rsidRDefault="00685E4F">
      <w:pPr>
        <w:pStyle w:val="a3"/>
      </w:pPr>
      <w:r>
        <w:t xml:space="preserve">　　「舊小說是中國的白話，現今的人不懂，平劇今人也不懂。中國人不懂中國話，你們想想這個問題。昔日要滅人的國家，先滅人家的文字。」這個問題是非常嚴重，所以我們有使命，一定要把老祖宗傳統正體字保留下來，傳到後代，推廣到全世界。</w:t>
      </w:r>
      <w:r>
        <w:t xml:space="preserve"> </w:t>
      </w:r>
    </w:p>
    <w:p w14:paraId="5D5C4F0F" w14:textId="77777777" w:rsidR="00685E4F" w:rsidRDefault="00685E4F">
      <w:pPr>
        <w:pStyle w:val="a3"/>
      </w:pPr>
      <w:r>
        <w:t xml:space="preserve">　　好，今天我們就學習到這裡。祝大家福慧增長，法喜充滿。阿彌陀佛！　　</w:t>
      </w:r>
    </w:p>
    <w:sectPr w:rsidR="00685E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203B" w14:textId="77777777" w:rsidR="00685E4F" w:rsidRDefault="00685E4F" w:rsidP="00C441A1">
      <w:r>
        <w:separator/>
      </w:r>
    </w:p>
  </w:endnote>
  <w:endnote w:type="continuationSeparator" w:id="0">
    <w:p w14:paraId="58C5C240" w14:textId="77777777" w:rsidR="00685E4F" w:rsidRDefault="00685E4F" w:rsidP="00C44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D6C96" w14:textId="77777777" w:rsidR="00685E4F" w:rsidRDefault="00685E4F" w:rsidP="00C441A1">
      <w:r>
        <w:separator/>
      </w:r>
    </w:p>
  </w:footnote>
  <w:footnote w:type="continuationSeparator" w:id="0">
    <w:p w14:paraId="15FB2D5A" w14:textId="77777777" w:rsidR="00685E4F" w:rsidRDefault="00685E4F" w:rsidP="00C441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1"/>
    <w:rsid w:val="00685E4F"/>
    <w:rsid w:val="007931EE"/>
    <w:rsid w:val="00C4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553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1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1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1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1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