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C2F4" w14:textId="77777777" w:rsidR="00EA3867" w:rsidRDefault="00EA3867">
      <w:r>
        <w:t xml:space="preserve">每日論語　　悟道法師主講　　（第一六三集）　　</w:t>
      </w:r>
      <w:r>
        <w:t>2019/5/4</w:t>
      </w:r>
      <w:r>
        <w:t xml:space="preserve">　　馬六甲　　檔名：</w:t>
      </w:r>
      <w:r>
        <w:t xml:space="preserve">WD20-037-0163 </w:t>
      </w:r>
    </w:p>
    <w:p w14:paraId="2935B401" w14:textId="77777777" w:rsidR="00EA3867" w:rsidRDefault="00EA3867">
      <w:pPr>
        <w:pStyle w:val="a3"/>
      </w:pPr>
      <w:r>
        <w:t xml:space="preserve">　　諸位同學，大家早上好！我們繼續來學習雪廬老人的《論語講記》，「述而篇」第二章。</w:t>
      </w:r>
      <w:r>
        <w:t xml:space="preserve"> </w:t>
      </w:r>
    </w:p>
    <w:p w14:paraId="0C474809" w14:textId="77777777" w:rsidR="00EA3867" w:rsidRDefault="00EA3867">
      <w:pPr>
        <w:pStyle w:val="a3"/>
      </w:pPr>
      <w:r>
        <w:t xml:space="preserve">　　【子曰。默而識之。學而不厭。誨人不倦。何有於我哉。】</w:t>
      </w:r>
      <w:r>
        <w:t xml:space="preserve"> </w:t>
      </w:r>
    </w:p>
    <w:p w14:paraId="25A32CB1" w14:textId="77777777" w:rsidR="00EA3867" w:rsidRDefault="00EA3867">
      <w:pPr>
        <w:pStyle w:val="a3"/>
      </w:pPr>
      <w:r>
        <w:t xml:space="preserve">　　「先說普通大家都懂的講法，先懂經文的意思，再懂文法。」</w:t>
      </w:r>
      <w:r>
        <w:t xml:space="preserve"> </w:t>
      </w:r>
    </w:p>
    <w:p w14:paraId="7FF652F5" w14:textId="77777777" w:rsidR="00EA3867" w:rsidRDefault="00EA3867">
      <w:pPr>
        <w:pStyle w:val="a3"/>
      </w:pPr>
      <w:r>
        <w:t xml:space="preserve">　　「何有於我哉，前面經文也有何有」這兩個字，但是與這一章的講法不同」。</w:t>
      </w:r>
      <w:r>
        <w:t xml:space="preserve"> </w:t>
      </w:r>
    </w:p>
    <w:p w14:paraId="27D98298" w14:textId="77777777" w:rsidR="00EA3867" w:rsidRDefault="00EA3867">
      <w:pPr>
        <w:pStyle w:val="a3"/>
      </w:pPr>
      <w:r>
        <w:t xml:space="preserve">　　「這一章的章法分三段：已學、未學、學成。」</w:t>
      </w:r>
      <w:r>
        <w:t xml:space="preserve"> </w:t>
      </w:r>
    </w:p>
    <w:p w14:paraId="5E73CD92" w14:textId="77777777" w:rsidR="00EA3867" w:rsidRDefault="00EA3867">
      <w:pPr>
        <w:pStyle w:val="a3"/>
      </w:pPr>
      <w:r>
        <w:t xml:space="preserve">　　『子曰：默而識之』，「孔子說這一章，教人求學的辦法。教學和求學不同，教人求學，必得學了默而識之。默，不必先發表講解，記在你的心中清清楚楚，別忘了。」這是默，先明記在心裡，不要忘記，這是求學第一個。</w:t>
      </w:r>
      <w:r>
        <w:t xml:space="preserve"> </w:t>
      </w:r>
    </w:p>
    <w:p w14:paraId="1BA23767" w14:textId="77777777" w:rsidR="00EA3867" w:rsidRDefault="00EA3867">
      <w:pPr>
        <w:pStyle w:val="a3"/>
      </w:pPr>
      <w:r>
        <w:t xml:space="preserve">　　『學而不厭』，「天下的學問太多必須博學多學，沒有學的再學，不能厭。所學的多，新舊都要有，有所得以後才己立立人，己達達人，去教人。」</w:t>
      </w:r>
      <w:r>
        <w:t xml:space="preserve"> </w:t>
      </w:r>
    </w:p>
    <w:p w14:paraId="39342A55" w14:textId="77777777" w:rsidR="00EA3867" w:rsidRDefault="00EA3867">
      <w:pPr>
        <w:pStyle w:val="a3"/>
      </w:pPr>
      <w:r>
        <w:t xml:space="preserve">　　『誨人不倦』，「誨人不倦，教人不可厭煩，只要他來學，你就必須教。你是聖人，要教到他成為聖人才可罷了，你不能厭倦。」這是誨人不倦。</w:t>
      </w:r>
      <w:r>
        <w:t xml:space="preserve"> </w:t>
      </w:r>
    </w:p>
    <w:p w14:paraId="2148D666" w14:textId="77777777" w:rsidR="00EA3867" w:rsidRDefault="00EA3867">
      <w:pPr>
        <w:pStyle w:val="a3"/>
      </w:pPr>
      <w:r>
        <w:t xml:space="preserve">　　『何有於我哉！』「何有於我哉」，這個話就是說「這三條哪一條我有呢？這是謙恭話，有人以為這是虛偽假話」。</w:t>
      </w:r>
      <w:r>
        <w:t xml:space="preserve"> </w:t>
      </w:r>
    </w:p>
    <w:p w14:paraId="0255C087" w14:textId="77777777" w:rsidR="00EA3867" w:rsidRDefault="00EA3867">
      <w:pPr>
        <w:pStyle w:val="a3"/>
      </w:pPr>
      <w:r>
        <w:t xml:space="preserve">　　「又有人說，人若都照這麼辦，還用得著我嗎？我如此，他也能如此。」</w:t>
      </w:r>
      <w:r>
        <w:t xml:space="preserve"> </w:t>
      </w:r>
    </w:p>
    <w:p w14:paraId="2EC7BABC" w14:textId="77777777" w:rsidR="00EA3867" w:rsidRDefault="00EA3867">
      <w:pPr>
        <w:pStyle w:val="a3"/>
      </w:pPr>
      <w:r>
        <w:t xml:space="preserve">　　「有人以為孔子這個說法太自滿了」，所以注解的人加上「若聖與仁」幾個字。「意思是，以上三條我還能夠做，若是聖與仁那我哪裡有呢？這樣說雖然不自大，但是本文沒有這幾個字，如何能虛妄增加？」這是雪廬老人舉出以前注解這章書，有人把這個注解加上若聖與仁，但是本文沒有這幾個字，我們怎麼可以虛妄的去給它加上去？這個也不對。</w:t>
      </w:r>
      <w:r>
        <w:t xml:space="preserve"> </w:t>
      </w:r>
    </w:p>
    <w:p w14:paraId="3F5380E9" w14:textId="77777777" w:rsidR="00EA3867" w:rsidRDefault="00EA3867">
      <w:pPr>
        <w:pStyle w:val="a3"/>
      </w:pPr>
      <w:r>
        <w:t xml:space="preserve">　　「又有人說，有何難哉？再推行出去，有什麼難？」這是又有人有這種解釋，解釋成有什麼困難。</w:t>
      </w:r>
      <w:r>
        <w:t xml:space="preserve"> </w:t>
      </w:r>
    </w:p>
    <w:p w14:paraId="0185477C" w14:textId="77777777" w:rsidR="00EA3867" w:rsidRDefault="00EA3867">
      <w:pPr>
        <w:pStyle w:val="a3"/>
      </w:pPr>
      <w:r>
        <w:t xml:space="preserve">　　「默而識之的注解很多，可參考王船山的《四書大全》。」這是雪廬老人給我們介紹，給我們推薦、介紹默而識之自古以來注解就很多。很多，當然有很多不同的解釋，解釋這一句，他介紹我們可以參考王船山的《四書大全》。</w:t>
      </w:r>
      <w:r>
        <w:t xml:space="preserve"> </w:t>
      </w:r>
    </w:p>
    <w:p w14:paraId="7114158B" w14:textId="77777777" w:rsidR="00EA3867" w:rsidRDefault="00EA3867">
      <w:pPr>
        <w:pStyle w:val="a3"/>
      </w:pPr>
      <w:r>
        <w:t xml:space="preserve">　　「這一句實在的重點是識字」，認識這個識。「念佛有念佛、憶佛，念佛念茲在茲，心不能往外跑，早晨做功課就要如此。」這是念佛，心在念佛，念茲在茲。「憶佛更麻煩卻更容易，心只要明記不忘，記得清清楚楚，別忘要淨念相繼。」這個是明記。所以念佛、憶佛，有這個不同。「道也者不可須臾離也，可離非道也，若只是默</w:t>
      </w:r>
      <w:r>
        <w:lastRenderedPageBreak/>
        <w:t>然就是頑空。默，寂滅，還必須要照，寂照雙融，就是明記與不忘。」如果在佛經上講，寂而常照，照而常寂，寂照雙融，寂當中有照，照當中有寂，就是明記與不忘。我們念佛就是憶佛念佛，現前當來，必定見佛。「何者為寂？何者為照？」什麼是寂？什麼是照？「學儒以後學佛，看這一章有什麼感覺？」這是雪廬老人講，學了儒家，學了這個《論語》以後學佛了，佛經講的寂照同時，再看這一章有什麼感覺？的確，學了佛幫助我們深入中國傳統文化。</w:t>
      </w:r>
      <w:r>
        <w:t xml:space="preserve"> </w:t>
      </w:r>
    </w:p>
    <w:p w14:paraId="2A8B69DD" w14:textId="77777777" w:rsidR="00EA3867" w:rsidRDefault="00EA3867">
      <w:pPr>
        <w:pStyle w:val="a3"/>
      </w:pPr>
      <w:r>
        <w:t xml:space="preserve">　　「孔子志於道，志安在道上不能再移動。顏子不違如愚、曾參也魯。知道寂照不同，便能知道孔子與顏曾是兩樣。」這是孔子的境界，孔子的境界跟顏子、曾子不同，孔子是聖人。</w:t>
      </w:r>
      <w:r>
        <w:t xml:space="preserve"> </w:t>
      </w:r>
    </w:p>
    <w:p w14:paraId="416905BF" w14:textId="77777777" w:rsidR="00EA3867" w:rsidRDefault="00EA3867">
      <w:pPr>
        <w:pStyle w:val="a3"/>
      </w:pPr>
      <w:r>
        <w:t xml:space="preserve">　　好，這一章書我們就學習到這裡。祝大家福慧增長，法喜充滿。阿彌陀佛！　　</w:t>
      </w:r>
    </w:p>
    <w:sectPr w:rsidR="00EA38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E552" w14:textId="77777777" w:rsidR="00EA3867" w:rsidRDefault="00EA3867" w:rsidP="00491128">
      <w:r>
        <w:separator/>
      </w:r>
    </w:p>
  </w:endnote>
  <w:endnote w:type="continuationSeparator" w:id="0">
    <w:p w14:paraId="480CB468" w14:textId="77777777" w:rsidR="00EA3867" w:rsidRDefault="00EA3867" w:rsidP="0049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5254A" w14:textId="77777777" w:rsidR="00EA3867" w:rsidRDefault="00EA3867" w:rsidP="00491128">
      <w:r>
        <w:separator/>
      </w:r>
    </w:p>
  </w:footnote>
  <w:footnote w:type="continuationSeparator" w:id="0">
    <w:p w14:paraId="28E9C605" w14:textId="77777777" w:rsidR="00EA3867" w:rsidRDefault="00EA3867" w:rsidP="004911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28"/>
    <w:rsid w:val="00491128"/>
    <w:rsid w:val="007931EE"/>
    <w:rsid w:val="00EA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F46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1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1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1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1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