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264E" w14:textId="77777777" w:rsidR="00D67E9C" w:rsidRDefault="00D67E9C">
      <w:r>
        <w:t xml:space="preserve">每日論語　　悟道法師主講　　（第一六八集）　　</w:t>
      </w:r>
      <w:r>
        <w:t>2019/5/9</w:t>
      </w:r>
      <w:r>
        <w:t xml:space="preserve">　　台灣　　檔名：</w:t>
      </w:r>
      <w:r>
        <w:t xml:space="preserve">WD20-037-0168 </w:t>
      </w:r>
    </w:p>
    <w:p w14:paraId="082A4C31" w14:textId="77777777" w:rsidR="00D67E9C" w:rsidRDefault="00D67E9C">
      <w:pPr>
        <w:pStyle w:val="a3"/>
      </w:pPr>
      <w:r>
        <w:t xml:space="preserve">　　諸位同學，大家早上好！我們繼續來學習雪廬老人的《論語講記》，「述而篇」第六章。昨天我們學習到「志於道」，今天我們接著來學習『據於德』這一句。</w:t>
      </w:r>
      <w:r>
        <w:t xml:space="preserve"> </w:t>
      </w:r>
    </w:p>
    <w:p w14:paraId="59B99CB6" w14:textId="77777777" w:rsidR="00D67E9C" w:rsidRDefault="00D67E9C">
      <w:pPr>
        <w:pStyle w:val="a3"/>
      </w:pPr>
      <w:r>
        <w:t xml:space="preserve">　　「上學與普通人家隨便說話，絕對不同。自古車同輪，書同文，國家強制執行，火車都有一定的尺寸，所以車同輪。再者書同文，所讀的書都不許用白話，必須寫正字，不許寫簡體字，要用官版正字。如戍、戌不同，讀書須念清楚，不許錯。從前公事錯寫了字，都須受處分，公文都有校對有監印，不能馬虎。正字外還必須雅言，不許說土話。各地方言都不同，但寫時必須寫官話，雅言書同文也，這與政治有關。如今學校不寫正字，不說雅言，講各地的土話、洋土話，都是下三濫的黑話、賊話、江湖話，洋土話更是卑下。」</w:t>
      </w:r>
      <w:r>
        <w:t xml:space="preserve"> </w:t>
      </w:r>
    </w:p>
    <w:p w14:paraId="40BDD2B3" w14:textId="77777777" w:rsidR="00D67E9C" w:rsidRDefault="00D67E9C">
      <w:pPr>
        <w:pStyle w:val="a3"/>
      </w:pPr>
      <w:r>
        <w:t xml:space="preserve">　　「據於德，《六書精蘊》說，直心為悳，行道而得於心為德。志於道，心別離開道。本性一動，心不靜了，若心還沒動時連形相也沒有，如何說心是直、曲？本性一動還有寂照，但動了，只要直，不走邪路。修行不是修心、性，而是修德。修道之謂教，動了就須省察，所動是直還是曲？直為率性，曲便須修理它，使恢復直。例如彌陀就是道，也就是本性，要守住他。若念佛時心想著慈善的事，這也與道不合，只可以生天而已。」「真學佛者絕不當上帝，與入地獄」，學佛的人不上天也不下地獄，要超越六道。「道體本靜，動則省修，道不使他邪曲，這就叫有所得。」</w:t>
      </w:r>
      <w:r>
        <w:t xml:space="preserve"> </w:t>
      </w:r>
    </w:p>
    <w:p w14:paraId="4D48FC09" w14:textId="77777777" w:rsidR="00D67E9C" w:rsidRDefault="00D67E9C">
      <w:pPr>
        <w:pStyle w:val="a3"/>
      </w:pPr>
      <w:r>
        <w:t xml:space="preserve">　　「據於德，據，杖持也。古時候六十歲就可以持杖」，拿柺杖，「八十歲上朝也可以持杖」。「吾九十歲了」，這個吾就是雪廬老人自稱，他講這個《論語》已經九十二歲了，「若國家有大事找吾還須派車子來接」，如果國家有大事要找他，必須派車子來接他。「老人持杖，執持不鬆手」，就拿著柺杖，拿在手裡不鬆手。「你們還不會執持名號，試問：你們捉到佛號有多少時候了？」捉到這個佛號有多少時候了？「德如杖，一下就捉住他，失杖走路就會傾倒，走起來不正，便是走錯路。」這就是據德這個意思，根據這個據，據於德，據就是杖持，我們念佛叫執持名號。「如何據法？天命之謂性，不動，一動就須省察、須修，修去不失其正，別走錯路，就是心有所得。依此法念佛，可得一心」，我們依這一句來念佛就可以得到一心不亂。</w:t>
      </w:r>
      <w:r>
        <w:t xml:space="preserve"> </w:t>
      </w:r>
    </w:p>
    <w:p w14:paraId="03F9CB67" w14:textId="77777777" w:rsidR="00D67E9C" w:rsidRDefault="00D67E9C">
      <w:pPr>
        <w:pStyle w:val="a3"/>
      </w:pPr>
      <w:r>
        <w:t xml:space="preserve">　　「上面二句是體相，為內在，德是內在動，內相三細時的相」，三細相。</w:t>
      </w:r>
      <w:r>
        <w:t xml:space="preserve"> </w:t>
      </w:r>
    </w:p>
    <w:p w14:paraId="20FCD1A3" w14:textId="77777777" w:rsidR="00D67E9C" w:rsidRDefault="00D67E9C">
      <w:pPr>
        <w:pStyle w:val="a3"/>
      </w:pPr>
      <w:r>
        <w:t xml:space="preserve">　　「《四書反身錄》的作者李二曲，有兩下子，但無德。德是直心，李二曲他不直心，因為有師承，不敢違背師承。儒家是世間法，修身為本，若不齊家，到此志於道、據於德就可以了。儒家有室家之好，有五倫觀念，還得往外擴充，要齊家、治國、平天下。」「學佛不要學小乘，必須學大乘，犧牲一切為大家幹。羅漢是焦芽敗種」，焦芽敗種是佛呵斥小乘不發大心。</w:t>
      </w:r>
      <w:r>
        <w:t xml:space="preserve"> </w:t>
      </w:r>
    </w:p>
    <w:p w14:paraId="1E031BEE" w14:textId="77777777" w:rsidR="00D67E9C" w:rsidRDefault="00D67E9C">
      <w:pPr>
        <w:pStyle w:val="a3"/>
      </w:pPr>
      <w:r>
        <w:t xml:space="preserve">　　「但是自古以來的儒者，很多人不懂齊治平，做官的不在齊治平。從前人說：書中自有顏如玉，書中自有黃金屋，來引誘人讀書。一做官就覺得，在家百年，不如做官一日。當縣官鑼敲七聲，知府敲九聲，巡撫敲十五聲，以為做官可以光耀門庭，很少人說做官是為國為民。但是還不至於像現今做官的人，公然要紅包，這麼黑天昏地。」</w:t>
      </w:r>
      <w:r>
        <w:t xml:space="preserve"> </w:t>
      </w:r>
    </w:p>
    <w:p w14:paraId="78533866" w14:textId="77777777" w:rsidR="00D67E9C" w:rsidRDefault="00D67E9C">
      <w:pPr>
        <w:pStyle w:val="a3"/>
      </w:pPr>
      <w:r>
        <w:lastRenderedPageBreak/>
        <w:t xml:space="preserve">　　好，「據於德」這一句我們就學到這裡，我們明天再繼續來學下一句「依於仁」，今天就先講到這裡。祝大家福慧增長，法喜充滿。阿彌陀佛！　　</w:t>
      </w:r>
    </w:p>
    <w:sectPr w:rsidR="00D67E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29B68" w14:textId="77777777" w:rsidR="00D67E9C" w:rsidRDefault="00D67E9C" w:rsidP="0094013B">
      <w:r>
        <w:separator/>
      </w:r>
    </w:p>
  </w:endnote>
  <w:endnote w:type="continuationSeparator" w:id="0">
    <w:p w14:paraId="2A01544D" w14:textId="77777777" w:rsidR="00D67E9C" w:rsidRDefault="00D67E9C" w:rsidP="00940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9A60" w14:textId="77777777" w:rsidR="00D67E9C" w:rsidRDefault="00D67E9C" w:rsidP="0094013B">
      <w:r>
        <w:separator/>
      </w:r>
    </w:p>
  </w:footnote>
  <w:footnote w:type="continuationSeparator" w:id="0">
    <w:p w14:paraId="437E46EC" w14:textId="77777777" w:rsidR="00D67E9C" w:rsidRDefault="00D67E9C" w:rsidP="009401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3B"/>
    <w:rsid w:val="007931EE"/>
    <w:rsid w:val="0094013B"/>
    <w:rsid w:val="00D6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D51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1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1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1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1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