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F8A4" w14:textId="77777777" w:rsidR="00940D23" w:rsidRDefault="00940D23">
      <w:r>
        <w:t xml:space="preserve">每日論語　　悟道法師主講　　（第一九Ｏ集）　　</w:t>
      </w:r>
      <w:r>
        <w:t>2019/5/31</w:t>
      </w:r>
      <w:r>
        <w:t xml:space="preserve">　　台灣　　檔名：</w:t>
      </w:r>
      <w:r>
        <w:t xml:space="preserve">WD20-037-0190 </w:t>
      </w:r>
    </w:p>
    <w:p w14:paraId="44BBB299" w14:textId="77777777" w:rsidR="00940D23" w:rsidRDefault="00940D23">
      <w:pPr>
        <w:pStyle w:val="a3"/>
      </w:pPr>
      <w:r>
        <w:t xml:space="preserve">　　諸位同學，大家早上好！我們繼續來學習雪廬老人的《論語講記》，「述而篇」第二十二章。</w:t>
      </w:r>
      <w:r>
        <w:t xml:space="preserve"> </w:t>
      </w:r>
    </w:p>
    <w:p w14:paraId="6FBF7DB5" w14:textId="77777777" w:rsidR="00940D23" w:rsidRDefault="00940D23">
      <w:pPr>
        <w:pStyle w:val="a3"/>
      </w:pPr>
      <w:r>
        <w:t xml:space="preserve">　　【子曰。天生德於予。桓魋其如予何。】</w:t>
      </w:r>
      <w:r>
        <w:t xml:space="preserve"> </w:t>
      </w:r>
    </w:p>
    <w:p w14:paraId="204678B3" w14:textId="77777777" w:rsidR="00940D23" w:rsidRDefault="00940D23">
      <w:pPr>
        <w:pStyle w:val="a3"/>
      </w:pPr>
      <w:r>
        <w:t xml:space="preserve">　　「這一章，先說事情，再說文字。」</w:t>
      </w:r>
      <w:r>
        <w:t xml:space="preserve"> </w:t>
      </w:r>
    </w:p>
    <w:p w14:paraId="4A912CE4" w14:textId="77777777" w:rsidR="00940D23" w:rsidRDefault="00940D23">
      <w:pPr>
        <w:pStyle w:val="a3"/>
      </w:pPr>
      <w:r>
        <w:t xml:space="preserve">　　「孔子到宋國，宋桓公的後代為桓魋。《說文》沒有此字，作椎」，脊椎這個椎，「若寫此人名便作魋若不是寫他的名，則可以作椎」。這是雪廬老人先介紹桓魋他的名字。如果寫他的人名，這個人的人名叫做魋，如果不是寫他的名，可以作椎。「這個人不好，孔子在樹林也不休息，與同學演禮，桓魋不以為然」，他看到了，「派兵包圍」，要害孔子。「子路等人想和他爭，被孔子阻止，這裡是他的地方，我們走了就可以。」但是桓魋還是不放過，就是圍住了，要害孔子。在這個地方，孔子給這些弟子講不要跟他爭了。子路等人，這些他的弟子要跟他抵抗，孔子跟他阻止了，說這是他的地方，我們走了就可以了，不要跟他爭。但是桓魋還是不放過。「《史記》云，孔子微服而過宋，而且不急行。」這個是歷史上記載。在《史記》記載，孔子他換換衣服，帶著弟子很從容的就離開宋國了，而且不是很著急。歷史記載只有記載到這裡，沒有說明孔子為什麼能夠換個衣服就走了。我們一般人換個衣服，那還是認得出來，桓魋他還是認得出來，怎麼他換個衣服他就走了？這個歷史記載到這裡，因為儒家講也是點到為止。這個以佛法來講，就是有神通了，那沒有神通怎麼可能？換個衣服，那人家就認不出來了嗎？還是認得出來。這個記載以儒家的角度</w:t>
      </w:r>
      <w:r>
        <w:t>來看，就是解釋到這裡；以佛法來解釋，那孔子也不是一般人，聖人都有神通。</w:t>
      </w:r>
      <w:r>
        <w:t xml:space="preserve"> </w:t>
      </w:r>
    </w:p>
    <w:p w14:paraId="3E73F3B4" w14:textId="77777777" w:rsidR="00940D23" w:rsidRDefault="00940D23">
      <w:pPr>
        <w:pStyle w:val="a3"/>
      </w:pPr>
      <w:r>
        <w:t xml:space="preserve">　　『子曰：天生德於予』，「孔子說：天生德於予，德，天生的本德、性德」，性德就是本來就有的。「《中庸》云：天命之謂性，率性之謂道。性德是天賦予的，必有用處，孔子說，我合於德，所謂天將以夫子為木鐸，是天要我如此做，桓魋對我沒什辦法。」孔子說天生這個性德給我，我所做的合乎於性德，是天要我如此做，桓魋對我沒有什麼辦法。</w:t>
      </w:r>
      <w:r>
        <w:t xml:space="preserve"> </w:t>
      </w:r>
    </w:p>
    <w:p w14:paraId="0159282C" w14:textId="77777777" w:rsidR="00940D23" w:rsidRDefault="00940D23">
      <w:pPr>
        <w:pStyle w:val="a3"/>
      </w:pPr>
      <w:r>
        <w:t xml:space="preserve">　　『桓魋其如予何？』「桓魋其如予何，上天命令吾行這個道，魋對我沒辦法。」這是一種說法，這種說法雪廬老人也有一個評論，就是「這種說法可靠嗎？」這就是有一個疑問在，這個說法就比較不是很妥當了。上天命令吾行這個道，桓魋對我沒辦法，這個說法雪廬老人有質疑，這個說法不太可靠。「《中庸》云：故大德者，必得其位，必得其祿，必得其名，必得其壽。」這是舉出《中庸》裡面講的，故大德者，必得其位，大德的人必得到他的地位，也必定得到他的祿（他的福祿），也必得其名，也必定其壽（壽命）。「大舜雖然家中窮，父母兄弟與他不好，但是大德者必如此。這對於不懂因果的人他不信。」不懂因果，他就不相信因果，不相信善有善報、惡有惡報，因果他不信。「舜不死於倉稟，不死於井中，不是偶然之事。」大舜他這個後母要把他害死，在倉庫也要把他害死；叫他去井裡面找東西，石頭把它丟下去，也是想把他害死，要致他於死地。但是舜他不死，這不是偶然之事。「至於如何而不死，書上沒有記載」，沒有記載，沒有明說，「就不必偽造，妄作聰明」。不必自己認為怎麼樣他不死，我們自作聰明，可能這個也沒有必要了。「今日學佛者不信因</w:t>
      </w:r>
      <w:r>
        <w:lastRenderedPageBreak/>
        <w:t>果，遭難就以為佛不保佑。」這個也是我們現代學佛的人普遍的現象，就是學佛，但是不信因果，不相信三世因果。學了佛遭遇到災難就以為佛沒有保佑。實際上學佛，佛對眾生最大的保佑就是教我們認識因果、明瞭因果，因果教育，這是佛對我們最大的保佑。</w:t>
      </w:r>
      <w:r>
        <w:t xml:space="preserve"> </w:t>
      </w:r>
    </w:p>
    <w:p w14:paraId="5466C30D" w14:textId="77777777" w:rsidR="00940D23" w:rsidRDefault="00940D23">
      <w:pPr>
        <w:pStyle w:val="a3"/>
      </w:pPr>
      <w:r>
        <w:t xml:space="preserve">　　「見聞覺知就佛家而言，都是虛妄不實，不可憑據，要講究真知灼見。」見聞覺知在經典上講都是虛妄不實的，都是妄心，虛妄不實的妄心不能作為憑據，要講究真知灼見。「覺知也是虛妄分別，不知道的事不必多言，預言無根據不可靠，佛家講真知灼見。」這個地方也很重要，我們不知道的事情就不必多說，可能多說，說了愈多，可能就愈離譜了。這些預言也沒有什麼根據，也不可靠，所以佛家講真知灼見。「孔子微服換了衣服而過宋，若是今日的佛學家就說是神通，其實沒有親眼見到不必妄言。」這些我們也沒有親眼見到，是根據傳記的記載，我們也不必虛妄去揣測、去評論，持一個保留態度，這樣就好。</w:t>
      </w:r>
      <w:r>
        <w:t xml:space="preserve"> </w:t>
      </w:r>
    </w:p>
    <w:p w14:paraId="0555A3DE" w14:textId="77777777" w:rsidR="00940D23" w:rsidRDefault="00940D23">
      <w:pPr>
        <w:pStyle w:val="a3"/>
      </w:pPr>
      <w:r>
        <w:t xml:space="preserve">　　好，這一章書我們就學習到這裡。祝大家福慧增長，法喜充滿。阿彌陀佛！　　</w:t>
      </w:r>
    </w:p>
    <w:sectPr w:rsidR="00940D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7DF3D" w14:textId="77777777" w:rsidR="00940D23" w:rsidRDefault="00940D23" w:rsidP="00FC7336">
      <w:r>
        <w:separator/>
      </w:r>
    </w:p>
  </w:endnote>
  <w:endnote w:type="continuationSeparator" w:id="0">
    <w:p w14:paraId="39E7B97B" w14:textId="77777777" w:rsidR="00940D23" w:rsidRDefault="00940D23" w:rsidP="00FC7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E6243" w14:textId="77777777" w:rsidR="00940D23" w:rsidRDefault="00940D23" w:rsidP="00FC7336">
      <w:r>
        <w:separator/>
      </w:r>
    </w:p>
  </w:footnote>
  <w:footnote w:type="continuationSeparator" w:id="0">
    <w:p w14:paraId="3A4068AB" w14:textId="77777777" w:rsidR="00940D23" w:rsidRDefault="00940D23" w:rsidP="00FC73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36"/>
    <w:rsid w:val="007931EE"/>
    <w:rsid w:val="00940D23"/>
    <w:rsid w:val="00FC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2484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73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73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73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73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