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BEBC" w14:textId="77777777" w:rsidR="00547D8A" w:rsidRDefault="00547D8A">
      <w:r>
        <w:t xml:space="preserve">每日論語　　悟道法師主講　　（第一九二集）　　</w:t>
      </w:r>
      <w:r>
        <w:t>2019/6/2</w:t>
      </w:r>
      <w:r>
        <w:t xml:space="preserve">　　台灣　　檔名：</w:t>
      </w:r>
      <w:r>
        <w:t xml:space="preserve">WD20-037-0192 </w:t>
      </w:r>
    </w:p>
    <w:p w14:paraId="0833F224" w14:textId="77777777" w:rsidR="00547D8A" w:rsidRDefault="00547D8A">
      <w:pPr>
        <w:pStyle w:val="a3"/>
      </w:pPr>
      <w:r>
        <w:t xml:space="preserve">　　諸位同學，大家好！我們繼續來學習雪廬老人的《論語講記》，「述而篇」第二十四章。</w:t>
      </w:r>
      <w:r>
        <w:t xml:space="preserve"> </w:t>
      </w:r>
    </w:p>
    <w:p w14:paraId="4BDCF943" w14:textId="77777777" w:rsidR="00547D8A" w:rsidRDefault="00547D8A">
      <w:pPr>
        <w:pStyle w:val="a3"/>
      </w:pPr>
      <w:r>
        <w:t xml:space="preserve">　　【子以四教。文。行。忠。信。】</w:t>
      </w:r>
      <w:r>
        <w:t xml:space="preserve"> </w:t>
      </w:r>
    </w:p>
    <w:p w14:paraId="7753634B" w14:textId="77777777" w:rsidR="00547D8A" w:rsidRDefault="00547D8A">
      <w:pPr>
        <w:pStyle w:val="a3"/>
      </w:pPr>
      <w:r>
        <w:t xml:space="preserve">　　『子以四教，文，行，忠，信。』「有注解說，行包含忠信，那四教要如何解釋？」這是有一種注解的說法，這個行包括忠、信，雪廬老人講，那四教要怎麼解釋呢？因為這裡很清楚我們看到，子以四教，如果包含了，那只有兩種，二教，那就不是四教了。這是雪廬老人給我們舉出，有一種注解是這個說法，這個說法不能解釋四教。</w:t>
      </w:r>
      <w:r>
        <w:t xml:space="preserve"> </w:t>
      </w:r>
    </w:p>
    <w:p w14:paraId="551519EC" w14:textId="77777777" w:rsidR="00547D8A" w:rsidRDefault="00547D8A">
      <w:pPr>
        <w:pStyle w:val="a3"/>
      </w:pPr>
      <w:r>
        <w:t xml:space="preserve">　　下面雪廬老人接著講，「你們在這裡是學文章，還是學做人？吾沒有教你們文章，你們縱使文如王莽，詩如曹操，又有什麼用？」雪廬老人跟當時同修講，在這裡學習，是學習做文章，還是學習做人？老人他講，沒有教你們文章，縱使那個文章學到像王莽那麼好，詩作得如同曹操，如果不會做人，又有什麼用？「你們在這裡全是為了學道」，這句話也是非常重要的，關鍵就是為了學道。我們學習的目標，我們要先定位，認識清楚，就是為了學道。「因為你們學佛的緣故」，因為當時雪廬老人九十二歲講《論語講記》，對象都是學佛的蓮友，所以講這個《論語》是為學道。「吾三十年來說佛道」，雪廬老人從大陸到台灣，就一直住在台中住到往生，住了三十八年，在台中講說佛法的道理、佛經的道理講了三十年。但是「大家不進步」，並沒有提升，「所以講人道」。佛道不能進步，關鍵就是沒有人道，人沒做好。「人身難得，人道成就了，才能成就佛道。」這個也是非常重要的，人能夠成就一個人格，才能成就佛道，所以人道是佛道的一個基礎。就像我們蓋大樓打地基，我們現在學佛的困難就是沒有人道，人道的基礎沒有，現在一下手就學佛道，所以學了幾十年也沒有成就。「你們學《論語》，雖然沒有做官，但是具有天爵，將來往生就可靠</w:t>
      </w:r>
      <w:r>
        <w:t>容易了，所以利益很大。」這一段話，對我們念佛人來講就格外的重要。所以學《論語》，雖然沒有去做官，但是有具備天爵，將來往生西方就可靠容易了，這個幫助我們念佛功夫得力。我們現在念佛功夫說實在，不得力，原因還是沒有人道的基礎。所以學了《論語》，幫助我們念佛的利益就很大。「吾這種講法外頭很難聽到，吾無隱乎爾。」吾是雪廬老人他自稱，他講《論語》這種講法外面很難聽得到，這種講法實在講是聽不到的。所以老人他也沒有隱瞞，他知道的全部都告訴這些蓮友，沒有隱瞞，就是上一章講的，吾無隱乎。</w:t>
      </w:r>
      <w:r>
        <w:t xml:space="preserve"> </w:t>
      </w:r>
    </w:p>
    <w:p w14:paraId="25905F4F" w14:textId="77777777" w:rsidR="00547D8A" w:rsidRDefault="00547D8A">
      <w:pPr>
        <w:pStyle w:val="a3"/>
      </w:pPr>
      <w:r>
        <w:t xml:space="preserve">　　「行，心口身都包含在內。孔子說：天何言哉？四時行焉，萬物生焉。孔子的身口意都擺出來了，處處顯示孔子的用意，只是人們不用心而已。」這個講行，一切行為。行就包括身口意三業的行為，心裡的思想、口中的言語、身體的行動。顯示孔子的這種用意，都在身口意表現，只是人們不用心而已。人不用心去觀察，那就不知道了。</w:t>
      </w:r>
      <w:r>
        <w:t xml:space="preserve"> </w:t>
      </w:r>
    </w:p>
    <w:p w14:paraId="2EA514BE" w14:textId="77777777" w:rsidR="00547D8A" w:rsidRDefault="00547D8A">
      <w:pPr>
        <w:pStyle w:val="a3"/>
      </w:pPr>
      <w:r>
        <w:t xml:space="preserve">　　「儒家說修養要慎獨，如十目所視，十手所指，其嚴乎！聖人的言行動作高深，我們或許不知道，但是聖人唯恐自己的行為人們不知道。我們都是普通凡夫，凡夫知道凡夫，所行什麼人或許不知道，但是佛菩薩是聖人，難道會不知道嗎？」</w:t>
      </w:r>
      <w:r>
        <w:t xml:space="preserve"> </w:t>
      </w:r>
    </w:p>
    <w:p w14:paraId="0E199BF6" w14:textId="77777777" w:rsidR="00547D8A" w:rsidRDefault="00547D8A">
      <w:pPr>
        <w:pStyle w:val="a3"/>
      </w:pPr>
      <w:r>
        <w:lastRenderedPageBreak/>
        <w:t xml:space="preserve">　　「所以觀察今日，就可以知道將來的結果。若今日不變樣，如何能成功？若今日學了就變樣，後來的結果就可以知道了。你們的言行動作，半條也瞞不過人。若滿腹骯髒，佛會來接引嗎？佛的手都被污染了。」這一段話也非常重要，我們要好好反省，觀察自己，我們內心，身口意三業行為，有沒有清淨？如果不清淨，都是很骯髒的、污染的，佛會來接引嗎？這是一個很大的疑問。</w:t>
      </w:r>
      <w:r>
        <w:t xml:space="preserve"> </w:t>
      </w:r>
    </w:p>
    <w:p w14:paraId="0780E52B" w14:textId="77777777" w:rsidR="00547D8A" w:rsidRDefault="00547D8A">
      <w:pPr>
        <w:pStyle w:val="a3"/>
      </w:pPr>
      <w:r>
        <w:t xml:space="preserve">　　「我們學《論語》不只是為了學文，對於文字今人領略不進去。文章即使學好了也沒用處，何況是學不好。」這段話也是給我們提醒，我們跟雪廬老人學《論語》，不只是為了學文章。對於文字，現在人也不懂。文章即使學好了也沒用處，何況是學不好？因為如果不懂得做人，文章再好也沒用。</w:t>
      </w:r>
      <w:r>
        <w:t xml:space="preserve"> </w:t>
      </w:r>
    </w:p>
    <w:p w14:paraId="76E449F5" w14:textId="77777777" w:rsidR="00547D8A" w:rsidRDefault="00547D8A">
      <w:pPr>
        <w:pStyle w:val="a3"/>
      </w:pPr>
      <w:r>
        <w:t xml:space="preserve">　　「從前有一幅對聯﹕聞木樨香乎，知游魚樂也。了解吾無隱乎爾後，只可意會不可言傳。」舉出這副對聯，了解雪廬老人他也沒有隱瞞，可以說都表現在生活上，大家只能意會，不可言傳，這講大家如果不用心觀察也體會不到。「這幅對聯出自禪宗公案，和尚說﹕聞木樨香乎？桂花沒有說話，但是人們都能聞得到桂花的香氣，這就是無隱者也」，沒有隱瞞。這是用花香來形容，形容沒有隱藏。桂花雖然沒有說話，但是它散發出來的香氣，大家都能聞得到。「孔子說﹕天何言哉？四時行焉，百物生焉。平常人的行為也無可隱瞞，大家小心。」我們人的行為也瞞不住人，我們自己的言語、思想、行為也是表現在外面，所以我們也要小心自己的言行。</w:t>
      </w:r>
      <w:r>
        <w:t xml:space="preserve"> </w:t>
      </w:r>
    </w:p>
    <w:p w14:paraId="2EF623B5" w14:textId="77777777" w:rsidR="00547D8A" w:rsidRDefault="00547D8A">
      <w:pPr>
        <w:pStyle w:val="a3"/>
      </w:pPr>
      <w:r>
        <w:t xml:space="preserve">　　「此章或許有錯簡，考證不明白，實在難講，《集釋</w:t>
      </w:r>
      <w:r>
        <w:t>·</w:t>
      </w:r>
      <w:r>
        <w:t>餘論》中，有注說可以闕疑。」這是雪廬老人再給我們舉出，這章經書或許有錯簡，因為抄寫可能有錯，但是考證也考不明白，實在難講。可能有漏掉了，或者是有一些錯的地方，但是考證不出來，所以不好講。《集釋</w:t>
      </w:r>
      <w:r>
        <w:t>·</w:t>
      </w:r>
      <w:r>
        <w:t>餘論》中，有注說可以闕疑。在《論語集釋》這個注解，在「餘論」當中有注解說可以闕疑，可以存疑。「但也有一種勉強的講法，較為合理。孔門有四科，德行、言語、政事、文學，四教就是這四科。文就是文學，行是德性，忠是政治，信是言語。」這個講法也勉強講得通。</w:t>
      </w:r>
      <w:r>
        <w:t xml:space="preserve"> </w:t>
      </w:r>
    </w:p>
    <w:p w14:paraId="33C49937" w14:textId="77777777" w:rsidR="00547D8A" w:rsidRDefault="00547D8A">
      <w:pPr>
        <w:pStyle w:val="a3"/>
      </w:pPr>
      <w:r>
        <w:t xml:space="preserve">　　好，這一章書我們就學習到這裡。祝大家福慧增長，法喜充滿。阿彌陀佛！　　</w:t>
      </w:r>
    </w:p>
    <w:sectPr w:rsidR="00547D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ADF0A" w14:textId="77777777" w:rsidR="00547D8A" w:rsidRDefault="00547D8A" w:rsidP="00276ADD">
      <w:r>
        <w:separator/>
      </w:r>
    </w:p>
  </w:endnote>
  <w:endnote w:type="continuationSeparator" w:id="0">
    <w:p w14:paraId="5371CFA6" w14:textId="77777777" w:rsidR="00547D8A" w:rsidRDefault="00547D8A" w:rsidP="00276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8F1D" w14:textId="77777777" w:rsidR="00547D8A" w:rsidRDefault="00547D8A" w:rsidP="00276ADD">
      <w:r>
        <w:separator/>
      </w:r>
    </w:p>
  </w:footnote>
  <w:footnote w:type="continuationSeparator" w:id="0">
    <w:p w14:paraId="757854EB" w14:textId="77777777" w:rsidR="00547D8A" w:rsidRDefault="00547D8A" w:rsidP="00276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DD"/>
    <w:rsid w:val="00276ADD"/>
    <w:rsid w:val="00547D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911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