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BF1FF" w14:textId="77777777" w:rsidR="00653ECD" w:rsidRDefault="00653ECD">
      <w:r>
        <w:t xml:space="preserve">每日論語　　悟道法師主講　　（第二Ｏ二集）　　</w:t>
      </w:r>
      <w:r>
        <w:t>2019/6/12</w:t>
      </w:r>
      <w:r>
        <w:t xml:space="preserve">　　法國　　檔名：</w:t>
      </w:r>
      <w:r>
        <w:t xml:space="preserve">WD20-037-0202 </w:t>
      </w:r>
    </w:p>
    <w:p w14:paraId="1D0F8401" w14:textId="77777777" w:rsidR="00653ECD" w:rsidRDefault="00653ECD">
      <w:pPr>
        <w:pStyle w:val="a3"/>
      </w:pPr>
      <w:r>
        <w:t xml:space="preserve">　　諸位同學，大家早上好！我們繼續來學習雪廬老人的《論語講記》，「述而篇」第三十三章。</w:t>
      </w:r>
      <w:r>
        <w:t xml:space="preserve"> </w:t>
      </w:r>
    </w:p>
    <w:p w14:paraId="7747CEF6" w14:textId="77777777" w:rsidR="00653ECD" w:rsidRDefault="00653ECD">
      <w:pPr>
        <w:pStyle w:val="a3"/>
      </w:pPr>
      <w:r>
        <w:t xml:space="preserve">　　【子疾病。子路請禱。子曰。有諸。子路對曰。有之。誄曰。禱爾于上下神祇。子曰。丘之禱久矣。】</w:t>
      </w:r>
      <w:r>
        <w:t xml:space="preserve"> </w:t>
      </w:r>
    </w:p>
    <w:p w14:paraId="18DBA0D7" w14:textId="77777777" w:rsidR="00653ECD" w:rsidRDefault="00653ECD">
      <w:pPr>
        <w:pStyle w:val="a3"/>
      </w:pPr>
      <w:r>
        <w:t xml:space="preserve">　　這一章書是孔子有疾病，學生子路去請禱，就是禱告、祈請，我們現在講祈請、禱告。「經文中誄曰的誄，應作讄。」這個誄，在這章經，左邊言字旁，言語的言，右邊一個木，上面兩橫，這個念壘；應作讄，這個讄就是左邊言字旁，右邊三個田（上面一個田，下面兩個田），這個字也是念壘。「漢以前的誄」，這個誄就是堆誄的意思，「是人死以後，將他一生的事跡累積起來，例如現今的人死後，說他的言行錄，或是定個諡號」，就是評定他一生的事蹟，這個叫誄。「讄，是生前的禱告，跟神說病人的事，祈禱神能免他的罪。」這就是向神明來祈禱，說這個病人他生前做了很多好事，祈禱神明能夠赦免他的罪，讓他的身體趕快恢復健康。「所以誄與讄」，就是右邊木，上面加兩橫這個誄，跟右邊三個田這個讄字，「原來有二種說法」。「《集釋》的考證引《說文》」，這是《論語集釋》這本注解，它的考證引用《說文解字》來說明讄這個字的意思，這個讄，左邊一個言，右邊三個田，「讄，禱也」，這個讄就是祈禱的意思。「鄭注也作讄」，這是鄭注這個注解，鄭康成，也是右邊三個田。「但是皇侃」，這又是一個注解，皇侃這個注解，「以為誄讄同音，可以通用」，就是這兩個字音一樣，可以通用，「不必分生前生後」，不必分在生前</w:t>
      </w:r>
      <w:r>
        <w:t>，或者是他往生之後。「朱注是遵循皇侃的注疏」，宋朝朱子他注解這章書，是遵循皇侃他的注疏。</w:t>
      </w:r>
      <w:r>
        <w:t xml:space="preserve"> </w:t>
      </w:r>
    </w:p>
    <w:p w14:paraId="3CB61A1E" w14:textId="77777777" w:rsidR="00653ECD" w:rsidRDefault="00653ECD">
      <w:pPr>
        <w:pStyle w:val="a3"/>
      </w:pPr>
      <w:r>
        <w:t xml:space="preserve">　　『子疾病，子路請禱。』「《集解》包曰：譸，禱請。請字很要緊，朱注以為子路請孔子去禱告，孔子說，有這回事嗎？這個講法不通。」朱子的注解，注解這一段經書，他的注解是子路請孔子去禱告，孔子說有這回事嗎？雪廬老人講，這個注解的講法不通，講不通。</w:t>
      </w:r>
      <w:r>
        <w:t xml:space="preserve"> </w:t>
      </w:r>
    </w:p>
    <w:p w14:paraId="3114CBB6" w14:textId="77777777" w:rsidR="00653ECD" w:rsidRDefault="00653ECD">
      <w:pPr>
        <w:pStyle w:val="a3"/>
      </w:pPr>
      <w:r>
        <w:t xml:space="preserve">　　「《集解》，請」，《論語集解》注解請這個字，「請鬼神考察考察孔子的行為，以便免罪」。這是《集解》解釋請這個字的意思，就是子路去請鬼神考察考察孔子的行為，以便免罪。</w:t>
      </w:r>
      <w:r>
        <w:t xml:space="preserve"> </w:t>
      </w:r>
    </w:p>
    <w:p w14:paraId="05D7E4A8" w14:textId="77777777" w:rsidR="00653ECD" w:rsidRDefault="00653ECD">
      <w:pPr>
        <w:pStyle w:val="a3"/>
      </w:pPr>
      <w:r>
        <w:t xml:space="preserve">　　『子曰：有諸？』「子曰，有諸，《集解》周曰」，在《集解》裡面解釋這一句，「言有此禱請於鬼神之事」，說子路有禱請鬼神的事情。「孔曰：子路失指。誄，禱篇名。孔子素行合於神明，故曰丘之禱久矣。」子路去請禱，孔子素行，素行就是他平時的行為，都是合乎神明，故曰丘之禱久矣。這是一個注解，解釋這一段的意思。</w:t>
      </w:r>
      <w:r>
        <w:t xml:space="preserve"> </w:t>
      </w:r>
    </w:p>
    <w:p w14:paraId="466BA4D9" w14:textId="77777777" w:rsidR="00653ECD" w:rsidRDefault="00653ECD">
      <w:pPr>
        <w:pStyle w:val="a3"/>
      </w:pPr>
      <w:r>
        <w:t xml:space="preserve">　　「子路在神前請神察考，孔子有德，為什麼會長病？」就好像我們現在講，這個人很有德行，做很多好事，但他為什麼會生病？所以子路在神前請神察考，是講這個意思。我們一般人也會有這個疑問，老師這麼有德行，為什麼他會長病？</w:t>
      </w:r>
      <w:r>
        <w:t xml:space="preserve"> </w:t>
      </w:r>
    </w:p>
    <w:p w14:paraId="2A9FEBEE" w14:textId="77777777" w:rsidR="00653ECD" w:rsidRDefault="00653ECD">
      <w:pPr>
        <w:pStyle w:val="a3"/>
      </w:pPr>
      <w:r>
        <w:lastRenderedPageBreak/>
        <w:t xml:space="preserve">　　下面雪廬老人就再給我們講現前國家的情況。「如今國家也提倡《論語》，是講文章？還是講理？《論語》的文章我們不能學，司馬遷也作不出來，現在人連中國白話也作不出來。」這一段，雪廬老人講，如今國家也提倡《論語》。當年他在台中，國家也提倡，但是提倡《論語》是講文章，還是講道理？《論語》的文章我們不能學，這個文章我們學不來，連司馬遷也作不出來。現在人連中國白話也作不出來，怎麼有辦法去學《論語》這樣的文章？「從前人讀《論語》，依朱子注解說法，得功名就了事。」宋朝以後的人讀《論語》，都是依朱子的注解說法，為了什麼？就是考取功名，得了功名也就了事了，讀《論語》主要是為了考試得到功名。「但是我們學《論語》是為了學道，學說話、做事，學聖人之道，學天道、人道，只要依道而行，不會有什麼毛病。」這是雪廬老人特別給我們提出來，我們學《論語》的目的是在哪裡。我們不是為了文章，還是講講道理；更不是考取功名，因為現在這個時代也沒有考這個了，考試也不考這個了。學《論語》就是為了學道，我們學佛，學佛道，學說話、做事，學聖人之道，學習天道、人道，只要依道而行，就不會有什麼毛病。這一段話非常重要，我們要常常記在心裡。學《論語》我們的目的就在這裡，沒</w:t>
      </w:r>
      <w:r>
        <w:t>有其他，就是為了學道、說話、做事；依這個道來實行，就不會有什麼毛病。</w:t>
      </w:r>
      <w:r>
        <w:t xml:space="preserve"> </w:t>
      </w:r>
    </w:p>
    <w:p w14:paraId="542ACDCB" w14:textId="77777777" w:rsidR="00653ECD" w:rsidRDefault="00653ECD">
      <w:pPr>
        <w:pStyle w:val="a3"/>
      </w:pPr>
      <w:r>
        <w:t xml:space="preserve">　　「學佛就知道，人一下生便有毛病，但是還沒有造作。十二因緣說，識入胎，出胎以後有觸、受。出胎時沒有知識，痛癢好壞一概不知，到五六歲才有受而有感覺，到十歲漸漸有愛。下生以來還沒有造作，若是有好教育，萬法因緣生，雖有壞種子也不會起現行，前生的惑可以伏得住，如此一生便能無災無難，若是能斷惑就沒有惡報。」「佛斷惑了，為什麼還受金槍臂痛」這樣的果報？「其實這都是示現，不是真受報。不懂的人、不學佛的人」，看到這樣就「以為做好事卻受壞報，怨天尤人」。這段話也非常重要，就是我們人一下生就有毛病，但是小時候他沒有知識，一生下來一切不知道，長大了才慢慢有感覺、有愛。生下來沒有造作，這個時候有好的教育，前生帶來的壞種子也能伏得住，不會起現行，這一生就能平平安安，沒有災難。如果學佛斷惑了，斷見思惑、塵沙惑、無明惑，惡報也就沒有了。佛惑都斷盡了，為什麼還有這些不好的果報？這都是示現，不是像凡夫一樣真受報。</w:t>
      </w:r>
      <w:r>
        <w:t xml:space="preserve"> </w:t>
      </w:r>
    </w:p>
    <w:p w14:paraId="0925D7C4" w14:textId="77777777" w:rsidR="00653ECD" w:rsidRDefault="00653ECD">
      <w:pPr>
        <w:pStyle w:val="a3"/>
      </w:pPr>
      <w:r>
        <w:t xml:space="preserve">　　「孔子道德很高，又生病，又老來喪子，又在陳絕糧，又受桓魋的難，在樹下演禮，離去還被拔樹」，那是孔子生前遭了很多難。「我們比起孔子如何？我們不如孔子。學佛後，你的意業還不好」，意就是心，「只是口會念佛了，三業還有一業清淨。雖然心惡口善，也消了一點罪，但是心為主，所以消的罪業不多」。這段話也非常重要，我們的確要常常檢點自己心裡的起心動念。口會念佛了，但是這個意業還沒念，還起惡念。心有惡念，口念佛是善，當然也消了一點罪，但是心是為主導的，心沒有調過來，所以只有口念佛，雖然消業，消得不多。這段話也非常重要，我們要常常提醒自己。「看這種時局，可以預知前途，就是受原子彈的時期。」當時雪廬老人在世，看到這個世界的時局，他就預言，都是受原子彈的時期。「見因就知有惡果」，看到這個因，是什麼因，善因還是惡因？惡因後面就有惡的果報。「至誠之道可以先知，造惡因還能得善果嗎？」這個因果教育在現前非常重要。「他人不必論，你只要問自己，有沒有造惡因？」先問自己有沒有造惡因，這是最重要的。「你們幸好還有信佛，相信孔子，來這裡聽《論語》，算有一念的善了。」當時台中蓮社，去聽《論語》的蓮友有兩百多個。雪廬老人講，幸好你們還有信佛，還相信孔子</w:t>
      </w:r>
      <w:r>
        <w:t>，會來蓮社聽《論語》，有這個心來，算有一念的善了。諸位同學在網路上聽雪廬老人的《論語講記》，也都算有一念的善才會聽，沒有善根他也不會聽。「因為這善是小善，必須累積，愈積愈多，才有用。」所以善要多累積。「從今日起，你們身口意三</w:t>
      </w:r>
      <w:r>
        <w:lastRenderedPageBreak/>
        <w:t>業，不要再造惡業，要自重前程啊！」這是雪廬老人的苦口婆心，勸大家從今天開始，身口意三業不要再造惡業了，自己要保重自己的前程。「否則至少也得長病」，如果造惡業，起碼也會長病。「吾長病，不吃藥，有吾的道理，所謂隨緣消舊業；若是吃藥病愈了，便不能消業。」雪廬老人生病了，他主張不吃藥，那有他的道理，他的道理是什麼？隨緣消舊業。因為生病是過去造惡業才會生病，現在生病了就是消業障，隨緣消舊業，他不吃藥；如果吃藥病好了，這個業不能消。所以他長病不吃藥，有他的道理。</w:t>
      </w:r>
      <w:r>
        <w:t xml:space="preserve"> </w:t>
      </w:r>
    </w:p>
    <w:p w14:paraId="0BD326B7" w14:textId="77777777" w:rsidR="00653ECD" w:rsidRDefault="00653ECD">
      <w:pPr>
        <w:pStyle w:val="a3"/>
      </w:pPr>
      <w:r>
        <w:t xml:space="preserve">　　『子路對曰：有之，誄曰，禱爾于上下神祇。』「孔子有疾」，孔子有疾病，學生「子路禱告，不讓孔子知道。孔子病愈後，問子路說，有向神禱告這件事嗎？子路說，讄中有說：有病禱于上下神祇」。這子路的回答，說在讄這個當中有說到，有病要去禱請上下神祇，這些神明，就是我們一般講天地鬼神，有病就要去祈禱，希望這個病趕快好。</w:t>
      </w:r>
      <w:r>
        <w:t xml:space="preserve"> </w:t>
      </w:r>
    </w:p>
    <w:p w14:paraId="3E80E9E9" w14:textId="77777777" w:rsidR="00653ECD" w:rsidRDefault="00653ECD">
      <w:pPr>
        <w:pStyle w:val="a3"/>
      </w:pPr>
      <w:r>
        <w:t xml:space="preserve">　　『子曰：丘之禱久矣。』孔子回答：「丘之禱久矣」。就是孔子他自稱，說我祈禱已經很久了，不是現在生病才祈禱，平常都在祈禱，所以丘之禱久矣。</w:t>
      </w:r>
      <w:r>
        <w:t xml:space="preserve"> </w:t>
      </w:r>
    </w:p>
    <w:p w14:paraId="729A68A8" w14:textId="77777777" w:rsidR="00653ECD" w:rsidRDefault="00653ECD">
      <w:pPr>
        <w:pStyle w:val="a3"/>
      </w:pPr>
      <w:r>
        <w:t xml:space="preserve">　　「管寧一生的過失，就是有一次進廁所忘了戴帽子而已，你們只是這樣嗎？你們不見人的時候做什麼？儒家說慎獨，獨處時要像十目所視、十手所指。」這是舉出管寧，一生的過失就是有一次上廁所忘了戴帽子。這個意思就是人要慎獨，儒家講慎獨，獨處的時候就像有十個眼睛看著，十個手指頭所指著，就不敢隨便。「孔子說，我所作所為不違背鬼神，何須再向神禱告？」孔子說，我平常的作為都沒有違背鬼神，何必再向神禱告？「平時行為合乎神明，這就是禱告久了」，很久了，「等於是向神禱告，有罪才須要禱告」。</w:t>
      </w:r>
      <w:r>
        <w:t xml:space="preserve"> </w:t>
      </w:r>
    </w:p>
    <w:p w14:paraId="28ADED25" w14:textId="77777777" w:rsidR="00653ECD" w:rsidRDefault="00653ECD">
      <w:pPr>
        <w:pStyle w:val="a3"/>
      </w:pPr>
      <w:r>
        <w:t xml:space="preserve">　　「三業清淨，念一句佛，心就是佛，念念相應念念佛，念念都念佛就有成就，如同吾欲仁，斯仁至矣。」這一段話也非常重要，三業清淨來念一句佛，心就是佛，佛就是心。念念相應念念佛，念念都念佛，就有成就了。如同我們上章講的書，「吾欲仁，斯仁至矣」，這個道理是一樣。這段話也非常重要，我們念佛主要要三業清淨。「可以參考尹會一的讀書筆記。」</w:t>
      </w:r>
      <w:r>
        <w:t xml:space="preserve"> </w:t>
      </w:r>
    </w:p>
    <w:p w14:paraId="336F5E83" w14:textId="77777777" w:rsidR="00653ECD" w:rsidRDefault="00653ECD">
      <w:pPr>
        <w:pStyle w:val="a3"/>
      </w:pPr>
      <w:r>
        <w:t xml:space="preserve">　　好，今天這章書我們就學習到這裡。祝大家福慧增長，法喜充滿。阿彌陀佛！　　</w:t>
      </w:r>
    </w:p>
    <w:sectPr w:rsidR="00653EC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94CC3" w14:textId="77777777" w:rsidR="00653ECD" w:rsidRDefault="00653ECD" w:rsidP="00D33346">
      <w:r>
        <w:separator/>
      </w:r>
    </w:p>
  </w:endnote>
  <w:endnote w:type="continuationSeparator" w:id="0">
    <w:p w14:paraId="31C058F6" w14:textId="77777777" w:rsidR="00653ECD" w:rsidRDefault="00653ECD" w:rsidP="00D333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247C9" w14:textId="77777777" w:rsidR="00653ECD" w:rsidRDefault="00653ECD" w:rsidP="00D33346">
      <w:r>
        <w:separator/>
      </w:r>
    </w:p>
  </w:footnote>
  <w:footnote w:type="continuationSeparator" w:id="0">
    <w:p w14:paraId="541F5F30" w14:textId="77777777" w:rsidR="00653ECD" w:rsidRDefault="00653ECD" w:rsidP="00D333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346"/>
    <w:rsid w:val="00653ECD"/>
    <w:rsid w:val="007931EE"/>
    <w:rsid w:val="00D33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BB50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33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33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33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33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543</Words>
  <Characters>3097</Characters>
  <Application>Microsoft Office Word</Application>
  <DocSecurity>0</DocSecurity>
  <Lines>25</Lines>
  <Paragraphs>7</Paragraphs>
  <ScaleCrop>false</ScaleCrop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2026-08-13T00:18:00Z</dcterms:created>
  <dcterms:modified xsi:type="dcterms:W3CDTF">2026-08-13T00:18:00Z</dcterms:modified>
</cp:coreProperties>
</file>