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1812" w14:textId="77777777" w:rsidR="000E0263" w:rsidRDefault="000E0263">
      <w:r>
        <w:t xml:space="preserve">每日論語　　悟道法師主講　　（第二Ｏ九集）　　</w:t>
      </w:r>
      <w:r>
        <w:t>2019/6/19</w:t>
      </w:r>
      <w:r>
        <w:t xml:space="preserve">　　法國　　檔名：</w:t>
      </w:r>
      <w:r>
        <w:t xml:space="preserve">WD20-037-0209 </w:t>
      </w:r>
    </w:p>
    <w:p w14:paraId="4DFB4EA5" w14:textId="77777777" w:rsidR="000E0263" w:rsidRDefault="000E0263">
      <w:pPr>
        <w:pStyle w:val="a3"/>
      </w:pPr>
      <w:r>
        <w:t xml:space="preserve">　　諸位同學，大家早上好！我們繼續來學習雪廬老人的《論語講記》，「泰伯篇」第三章。</w:t>
      </w:r>
      <w:r>
        <w:t xml:space="preserve"> </w:t>
      </w:r>
    </w:p>
    <w:p w14:paraId="3D04DD31" w14:textId="77777777" w:rsidR="000E0263" w:rsidRDefault="000E0263">
      <w:pPr>
        <w:pStyle w:val="a3"/>
      </w:pPr>
      <w:r>
        <w:t xml:space="preserve">　　【君子篤於親。則民興於仁。故舊不遺。則民不偷。】</w:t>
      </w:r>
      <w:r>
        <w:t xml:space="preserve"> </w:t>
      </w:r>
    </w:p>
    <w:p w14:paraId="7EA6850D" w14:textId="77777777" w:rsidR="000E0263" w:rsidRDefault="000E0263">
      <w:pPr>
        <w:pStyle w:val="a3"/>
      </w:pPr>
      <w:r>
        <w:t xml:space="preserve">　　『君子篤於親，則民興於仁』，「君子篤於親，此處的君子，專指在位的人。《論語》這一部書，自天子以至庶人都必須如此學，舉例先自高位來說，做樣子令人看，否則上梁不正下梁歪。堯舜為什麼好？他們認為萬方有罪，罪在朕躬，自己領導不好，若自己有罪，不要怪罪萬方，與大家沒關係。」</w:t>
      </w:r>
      <w:r>
        <w:t xml:space="preserve"> </w:t>
      </w:r>
    </w:p>
    <w:p w14:paraId="554B4546" w14:textId="77777777" w:rsidR="000E0263" w:rsidRDefault="000E0263">
      <w:pPr>
        <w:pStyle w:val="a3"/>
      </w:pPr>
      <w:r>
        <w:t xml:space="preserve">　　「孔子的道注重仁，在上的人要百姓學仁，就要在你身上做，對你的父母仁，所謂孝悌也者，其為仁之本與！先孝養你的父母，百姓便會興起做仁德的事。」「在上位的人以身作則，先在自己身做」，自己本身先做，「不必勸人」，先從自己做起。這是在上位的人、當領導的人，自己先做。「吾雖不行，居心行事不害人，但吾還是凡夫，欲寡過而未能，你們見到吾好的可以學，不好的你們不可學，人非聖賢，孰能無過？」這一段雪廬老人他講自己，他自己是凡夫，凡夫總是還有過失，給大家講，我好的方面你可以學，不好的方面你們不可以學。這是雪廬老人一個謙虛的話，也是實際上的話，我們凡夫不是聖賢，怎麼會沒有過失，總是見好的學習，不好的不學，這個原則就對了。</w:t>
      </w:r>
      <w:r>
        <w:t xml:space="preserve"> </w:t>
      </w:r>
    </w:p>
    <w:p w14:paraId="43AD6A84" w14:textId="77777777" w:rsidR="000E0263" w:rsidRDefault="000E0263">
      <w:pPr>
        <w:pStyle w:val="a3"/>
      </w:pPr>
      <w:r>
        <w:t xml:space="preserve">　　『故舊不遺，則民不偷。』「偷」，這個偷是刻薄的意思。「若要人都能厚道，應故舊不遺。你的親戚朋友，你不能忘，例如原壤是孔子的老朋友，學另一派的人，原壤的母親死了，孔子送一具棺槨，原壤卻跳到槨上唱歌讚歎，孔子弟子不以為然。」以為原壤怎麼這樣呢？「孔子說：親者不失其為親，故者不失其為故，他雖然是講世法以外的學問，屬於長沮派的」，就是講世間法以外的學問，這是屬於長沮派。原壤長沮也是當時的世法以外有學問的隱士。「卻不是壞人」，他們不是壞人。「他如此唱歌，那是表示對他母親的死，有他的用意，表示還沒有斷除對父母的孝心。他既然沒有斷除孝心，所以我也不能割斷與他的故舊友誼。」這是孔子的厚。孔子跟他，他們是講世法（世間法）以外的學問。孔子他是以入世為主，這個只是學的不同，道不同，不相為謀。但是這個故交（舊的交情）還是在，所以也不能跟他割斷故舊這個友誼，只是他學的學問不同而已。</w:t>
      </w:r>
      <w:r>
        <w:t xml:space="preserve"> </w:t>
      </w:r>
    </w:p>
    <w:p w14:paraId="6EDC2CDB" w14:textId="77777777" w:rsidR="000E0263" w:rsidRDefault="000E0263">
      <w:pPr>
        <w:pStyle w:val="a3"/>
      </w:pPr>
      <w:r>
        <w:t xml:space="preserve">　　「當領袖時對故舊能夠不忘，百姓就漸漸厚道。」當領袖，現在講當領導，對故舊（舊人）你能夠不忘，百姓漸漸就厚道，就會效法學習了。「你們學著孝父母，對朋友加厚，大家就會改變」，就是我們學習首先孝養父母，對朋友加厚，大家就會改變。「也有一些人不變的，那就是不屑教誨的人」，當然也有一些人他還不會改變，有人就會改變了。所以當領導的人自己帶頭先做。</w:t>
      </w:r>
      <w:r>
        <w:t xml:space="preserve"> </w:t>
      </w:r>
    </w:p>
    <w:p w14:paraId="0FB1C4C6" w14:textId="77777777" w:rsidR="000E0263" w:rsidRDefault="000E0263">
      <w:pPr>
        <w:pStyle w:val="a3"/>
      </w:pPr>
      <w:r>
        <w:t xml:space="preserve">　　這一章書講的就是不忘故舊，對於父母親孝順，這是仁的根本。所以當領導的人自己要孝養父母，百姓就會效法，做起仁德的事情。所以在上位的人以身作則，自己先做，人民就會來學習效法，這樣人民都會學仁，也學不刻薄，有厚道了。</w:t>
      </w:r>
      <w:r>
        <w:t xml:space="preserve"> </w:t>
      </w:r>
    </w:p>
    <w:p w14:paraId="31D6931B" w14:textId="77777777" w:rsidR="000E0263" w:rsidRDefault="000E0263">
      <w:pPr>
        <w:pStyle w:val="a3"/>
      </w:pPr>
      <w:r>
        <w:lastRenderedPageBreak/>
        <w:t xml:space="preserve">　　好，今天這章書我們就學習到這裡。祝大家福慧增長，法喜充滿。阿彌陀佛！　　</w:t>
      </w:r>
    </w:p>
    <w:sectPr w:rsidR="000E02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4863E" w14:textId="77777777" w:rsidR="000E0263" w:rsidRDefault="000E0263" w:rsidP="00CB5C30">
      <w:r>
        <w:separator/>
      </w:r>
    </w:p>
  </w:endnote>
  <w:endnote w:type="continuationSeparator" w:id="0">
    <w:p w14:paraId="5FB882D9" w14:textId="77777777" w:rsidR="000E0263" w:rsidRDefault="000E0263" w:rsidP="00CB5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C8351" w14:textId="77777777" w:rsidR="000E0263" w:rsidRDefault="000E0263" w:rsidP="00CB5C30">
      <w:r>
        <w:separator/>
      </w:r>
    </w:p>
  </w:footnote>
  <w:footnote w:type="continuationSeparator" w:id="0">
    <w:p w14:paraId="44FB2C1F" w14:textId="77777777" w:rsidR="000E0263" w:rsidRDefault="000E0263" w:rsidP="00CB5C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30"/>
    <w:rsid w:val="000E0263"/>
    <w:rsid w:val="007931EE"/>
    <w:rsid w:val="00CB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6D2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C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C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C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C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