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A95D" w14:textId="77777777" w:rsidR="00D749C0" w:rsidRDefault="00D749C0">
      <w:r>
        <w:t xml:space="preserve">每日論語　　悟道法師主講　　（第二一一集）　　</w:t>
      </w:r>
      <w:r>
        <w:t>2019/6/21</w:t>
      </w:r>
      <w:r>
        <w:t xml:space="preserve">　　台灣　　檔名：</w:t>
      </w:r>
      <w:r>
        <w:t xml:space="preserve">WD20-037-0211 </w:t>
      </w:r>
    </w:p>
    <w:p w14:paraId="3E8D3A63" w14:textId="77777777" w:rsidR="00D749C0" w:rsidRDefault="00D749C0">
      <w:pPr>
        <w:pStyle w:val="a3"/>
      </w:pPr>
      <w:r>
        <w:t xml:space="preserve">　　諸位同學，大家早上好！我們繼續來學習雪廬老人的《論語講記》，「泰伯篇」第五章。</w:t>
      </w:r>
      <w:r>
        <w:t xml:space="preserve"> </w:t>
      </w:r>
    </w:p>
    <w:p w14:paraId="4B05CD7E" w14:textId="77777777" w:rsidR="00D749C0" w:rsidRDefault="00D749C0">
      <w:pPr>
        <w:pStyle w:val="a3"/>
      </w:pPr>
      <w:r>
        <w:t xml:space="preserve">　　【曾子有疾。孟敬子問之。曾子言曰。鳥之將死。其鳴也哀。人之將死。其言也善。君子所貴乎道者三。動容貌。斯遠暴慢矣。正顏色。斯近信矣。出辭氣。斯遠鄙倍矣。籩豆之事。則有司存。】</w:t>
      </w:r>
      <w:r>
        <w:t xml:space="preserve"> </w:t>
      </w:r>
    </w:p>
    <w:p w14:paraId="38A93955" w14:textId="77777777" w:rsidR="00D749C0" w:rsidRDefault="00D749C0">
      <w:pPr>
        <w:pStyle w:val="a3"/>
      </w:pPr>
      <w:r>
        <w:t xml:space="preserve">　　「要度眾生的人，時時不忘眾生。打、罵眾生，都是好意，都是為了眾生。」</w:t>
      </w:r>
      <w:r>
        <w:t xml:space="preserve"> </w:t>
      </w:r>
    </w:p>
    <w:p w14:paraId="4F09548F" w14:textId="77777777" w:rsidR="00D749C0" w:rsidRDefault="00D749C0">
      <w:pPr>
        <w:pStyle w:val="a3"/>
      </w:pPr>
      <w:r>
        <w:t xml:space="preserve">　　『曾子有疾，孟敬子問之。』「問之，曾子臨死時，孟敬子好意，來看曾子的病」。</w:t>
      </w:r>
      <w:r>
        <w:t xml:space="preserve"> </w:t>
      </w:r>
    </w:p>
    <w:p w14:paraId="33FDD442" w14:textId="77777777" w:rsidR="00D749C0" w:rsidRDefault="00D749C0">
      <w:pPr>
        <w:pStyle w:val="a3"/>
      </w:pPr>
      <w:r>
        <w:t xml:space="preserve">　　「度眾生的人，時時不忘眾生。他打、罵眾生，都是出自於好意，都是為了眾生」。</w:t>
      </w:r>
      <w:r>
        <w:t xml:space="preserve"> </w:t>
      </w:r>
    </w:p>
    <w:p w14:paraId="2BC4A771" w14:textId="77777777" w:rsidR="00D749C0" w:rsidRDefault="00D749C0">
      <w:pPr>
        <w:pStyle w:val="a3"/>
      </w:pPr>
      <w:r>
        <w:t xml:space="preserve">　　『曾子言曰：鳥之將死，其鳴也哀，人之將死，其言也善。』「鳥之將死，其鳴也哀，人之將死，其言也善。曾子怕孟敬子不懂，先比喻鳥的將死，聲音都會變，人將死時，都會說好話。人臨死時，就怕來不及了，若想起好事，認為命不該死，想起一些壞事，不免後悔。這雖然是曾子專對孟敬子說的，但是人人都必須學。孟敬子是大少爺，又有錢又驕傲，平素或許就是如此。」</w:t>
      </w:r>
      <w:r>
        <w:t xml:space="preserve"> </w:t>
      </w:r>
    </w:p>
    <w:p w14:paraId="32586E1F" w14:textId="77777777" w:rsidR="00D749C0" w:rsidRDefault="00D749C0">
      <w:pPr>
        <w:pStyle w:val="a3"/>
      </w:pPr>
      <w:r>
        <w:t xml:space="preserve">　　『君子所貴乎道者三：動容貌，斯遠暴慢矣；正顏色，斯近信矣；出辭氣，斯遠鄙倍矣。』「這裡先說三條，專對孟敬子而說，專講禮，我們必須學。曾子說了以後，另外還再加以解釋，曾子在別處不如此說。說一條，再說他的好處，這是這一章書特別的地方。」</w:t>
      </w:r>
      <w:r>
        <w:t xml:space="preserve"> </w:t>
      </w:r>
    </w:p>
    <w:p w14:paraId="05856D76" w14:textId="77777777" w:rsidR="00D749C0" w:rsidRDefault="00D749C0">
      <w:pPr>
        <w:pStyle w:val="a3"/>
      </w:pPr>
      <w:r>
        <w:t xml:space="preserve">　　「先說三條，以及他們的關係。」</w:t>
      </w:r>
      <w:r>
        <w:t xml:space="preserve"> </w:t>
      </w:r>
    </w:p>
    <w:p w14:paraId="6AC5054E" w14:textId="77777777" w:rsidR="00D749C0" w:rsidRDefault="00D749C0">
      <w:pPr>
        <w:pStyle w:val="a3"/>
      </w:pPr>
      <w:r>
        <w:t xml:space="preserve">　　「動容貌，這是說他的樣子秩序。例如看他的陣容、秩序，這是動態。例如紀念週會，大家進來坐下，他的動作秩序，這是動容貌。祭孔時，祭者動容貌，大家看了就可以知道。從前吾每次觀看濟南的祭孔，看主祭巡撫的容貌，就知道他的所作所為，例如巡撫在下雨時舉行祭孔，侍從在旁撐傘，糾儀官就會說去蓋，巡撫若側身瞪他，糾儀官就會說：失儀。從祭孔的動態容貌，就知道這位巡撫一定好不到哪裡。你們若會動容態，學佛就能往生。為什麼？吾的衣著冠帽，家中放置的物品，必有一定的秩序。這與往生有什麼關係？這就是一心不亂。外邊若亂，內心就不能一心。」</w:t>
      </w:r>
      <w:r>
        <w:t xml:space="preserve"> </w:t>
      </w:r>
    </w:p>
    <w:p w14:paraId="23697F71" w14:textId="77777777" w:rsidR="00D749C0" w:rsidRDefault="00D749C0">
      <w:pPr>
        <w:pStyle w:val="a3"/>
      </w:pPr>
      <w:r>
        <w:t xml:space="preserve">　　「其次是正顏色，先說容貌，其次觀察臉色。長輩給與物品時，不可隨便笑，要仰而視之，仰望親近長輩，若是對年幼者要俯而就之，俯身和藹對人。」那是對晚輩年幼的。</w:t>
      </w:r>
      <w:r>
        <w:t xml:space="preserve"> </w:t>
      </w:r>
    </w:p>
    <w:p w14:paraId="214AE081" w14:textId="77777777" w:rsidR="00D749C0" w:rsidRDefault="00D749C0">
      <w:pPr>
        <w:pStyle w:val="a3"/>
      </w:pPr>
      <w:r>
        <w:t xml:space="preserve">　　「接下來是出辭氣，該說話而不說話，就是傲慢﹔不該說話時卻急著說，便是急躁。而且躁人之辭多，或是話說的辭不達意，這些都是毛病。」</w:t>
      </w:r>
      <w:r>
        <w:t xml:space="preserve"> </w:t>
      </w:r>
    </w:p>
    <w:p w14:paraId="50936F28" w14:textId="77777777" w:rsidR="00D749C0" w:rsidRDefault="00D749C0">
      <w:pPr>
        <w:pStyle w:val="a3"/>
      </w:pPr>
      <w:r>
        <w:lastRenderedPageBreak/>
        <w:t xml:space="preserve">　　「先練習以上三條，就可以了。《禮記》上，說這三條的，也很多。這三條，就是身口意。如同《禮記．曲禮》所云：毋不敬（意）、儼若思（身）、安定辭（口）是也。」</w:t>
      </w:r>
      <w:r>
        <w:t xml:space="preserve"> </w:t>
      </w:r>
    </w:p>
    <w:p w14:paraId="431C3782" w14:textId="77777777" w:rsidR="00D749C0" w:rsidRDefault="00D749C0">
      <w:pPr>
        <w:pStyle w:val="a3"/>
      </w:pPr>
      <w:r>
        <w:t xml:space="preserve">　　「斯遠暴慢矣，只要秩序整齊，那人們對你這位有禮有秩序的君子，自然不好意思暴慢了。假若你對人嬉皮笑臉，對方也會如此對你。」</w:t>
      </w:r>
      <w:r>
        <w:t xml:space="preserve"> </w:t>
      </w:r>
    </w:p>
    <w:p w14:paraId="2C8A583C" w14:textId="77777777" w:rsidR="00D749C0" w:rsidRDefault="00D749C0">
      <w:pPr>
        <w:pStyle w:val="a3"/>
      </w:pPr>
      <w:r>
        <w:t xml:space="preserve">　　「斯近信矣，看一個人很嚴肅，那你所說的話就可以取信了。若舉止輕佻，誰會信你？這與辦事有大關係。」</w:t>
      </w:r>
      <w:r>
        <w:t xml:space="preserve"> </w:t>
      </w:r>
    </w:p>
    <w:p w14:paraId="5267BFC0" w14:textId="77777777" w:rsidR="00D749C0" w:rsidRDefault="00D749C0">
      <w:pPr>
        <w:pStyle w:val="a3"/>
      </w:pPr>
      <w:r>
        <w:t xml:space="preserve">　　「斯遠鄙倍矣，話不要多說，也不要少說，人們就不致於看不起你，違背你。這都是和孟敬子的領導有大關係。」</w:t>
      </w:r>
      <w:r>
        <w:t xml:space="preserve"> </w:t>
      </w:r>
    </w:p>
    <w:p w14:paraId="71340D4D" w14:textId="77777777" w:rsidR="00D749C0" w:rsidRDefault="00D749C0">
      <w:pPr>
        <w:pStyle w:val="a3"/>
      </w:pPr>
      <w:r>
        <w:t xml:space="preserve">　　『籩豆之事，則有司存。』「從前祭孔都要演禮，山東省城，一個月當中要演三、四次禮，上旬、中旬、下旬或是七日演練一次，不穿禮衣練。音樂、舞蹈都得練，所謂千年琵琶，萬年笙，這些音樂尤其難，不常演練，恐怕不行。樂生、舞生都得常練習。」</w:t>
      </w:r>
      <w:r>
        <w:t xml:space="preserve"> </w:t>
      </w:r>
    </w:p>
    <w:p w14:paraId="74EF3A08" w14:textId="77777777" w:rsidR="00D749C0" w:rsidRDefault="00D749C0">
      <w:pPr>
        <w:pStyle w:val="a3"/>
      </w:pPr>
      <w:r>
        <w:t xml:space="preserve">　　「祭祀的器物，例如竹籩木豆，少一樣也不可以，所放置的地處或左或右，都有一定。籩豆之事，則有司存。曾子不是要孟敬子不學這些祭祀的事物，而是做一位領導的君子人，重點不在這個上面。例如主祭者，只要跟隨引贊就可以了。盥手、進巾、飲酒、受胙，都有執事引著主祭者去做。」</w:t>
      </w:r>
      <w:r>
        <w:t xml:space="preserve"> </w:t>
      </w:r>
    </w:p>
    <w:p w14:paraId="189236E0" w14:textId="77777777" w:rsidR="00D749C0" w:rsidRDefault="00D749C0">
      <w:pPr>
        <w:pStyle w:val="a3"/>
      </w:pPr>
      <w:r>
        <w:t xml:space="preserve">　　「漢代時候的司存為官名，但是這裡曾子說的司存，是指有司，存，自然有管事的人負責，你不必去管這些事。」</w:t>
      </w:r>
      <w:r>
        <w:t xml:space="preserve"> </w:t>
      </w:r>
    </w:p>
    <w:p w14:paraId="3C4FED7E" w14:textId="77777777" w:rsidR="00D749C0" w:rsidRDefault="00D749C0">
      <w:pPr>
        <w:pStyle w:val="a3"/>
      </w:pPr>
      <w:r>
        <w:t xml:space="preserve">　　「有司存，有二種說法﹕一者有司，存，一者是有，司存。」這個是逗點不一樣，有司，存；一個是有，逗點，司存。「吾依從前面的說法」，雪廬老人他說依照前面的說法。</w:t>
      </w:r>
      <w:r>
        <w:t xml:space="preserve"> </w:t>
      </w:r>
    </w:p>
    <w:p w14:paraId="6156C480" w14:textId="77777777" w:rsidR="00D749C0" w:rsidRDefault="00D749C0">
      <w:pPr>
        <w:pStyle w:val="a3"/>
      </w:pPr>
      <w:r>
        <w:t xml:space="preserve">　　「今日所教有關曾子的二章書，其中大有可學」，今天所教的有關曾子的二章書，其中大有可以學習的地方。「一是在平素的養涵，必須謹慎小心，一是有事時，要注意動容貌，正顏色，出辭氣等三樁事，必須處處留意。」</w:t>
      </w:r>
      <w:r>
        <w:t xml:space="preserve"> </w:t>
      </w:r>
    </w:p>
    <w:p w14:paraId="58BD5883" w14:textId="77777777" w:rsidR="00D749C0" w:rsidRDefault="00D749C0">
      <w:pPr>
        <w:pStyle w:val="a3"/>
      </w:pPr>
      <w:r>
        <w:t xml:space="preserve">　　好，今天這章書我們就學習到這裡。祝大家福慧增長，法喜充滿。阿彌陀佛！　　</w:t>
      </w:r>
    </w:p>
    <w:sectPr w:rsidR="00D749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A5649" w14:textId="77777777" w:rsidR="00D749C0" w:rsidRDefault="00D749C0" w:rsidP="009600F5">
      <w:r>
        <w:separator/>
      </w:r>
    </w:p>
  </w:endnote>
  <w:endnote w:type="continuationSeparator" w:id="0">
    <w:p w14:paraId="3892A8A4" w14:textId="77777777" w:rsidR="00D749C0" w:rsidRDefault="00D749C0" w:rsidP="00960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223D" w14:textId="77777777" w:rsidR="00D749C0" w:rsidRDefault="00D749C0" w:rsidP="009600F5">
      <w:r>
        <w:separator/>
      </w:r>
    </w:p>
  </w:footnote>
  <w:footnote w:type="continuationSeparator" w:id="0">
    <w:p w14:paraId="14D95999" w14:textId="77777777" w:rsidR="00D749C0" w:rsidRDefault="00D749C0" w:rsidP="00960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F5"/>
    <w:rsid w:val="007931EE"/>
    <w:rsid w:val="009600F5"/>
    <w:rsid w:val="00D7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86B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