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77004" w14:textId="77777777" w:rsidR="001E0C95" w:rsidRDefault="001E0C95">
      <w:r>
        <w:t xml:space="preserve">每日論語　　悟道法師主講　　（第二一六集）　　</w:t>
      </w:r>
      <w:r>
        <w:t>2019/6/26</w:t>
      </w:r>
      <w:r>
        <w:t xml:space="preserve">　　台灣　　檔名：</w:t>
      </w:r>
      <w:r>
        <w:t xml:space="preserve">WD20-037-0216 </w:t>
      </w:r>
    </w:p>
    <w:p w14:paraId="6BB11A60" w14:textId="77777777" w:rsidR="001E0C95" w:rsidRDefault="001E0C95">
      <w:pPr>
        <w:pStyle w:val="a3"/>
      </w:pPr>
      <w:r>
        <w:t xml:space="preserve">　　諸位同學，大家早上好！我們繼續來學習雪廬老人的《論語講記》，「泰伯篇」第十章。</w:t>
      </w:r>
      <w:r>
        <w:t xml:space="preserve"> </w:t>
      </w:r>
    </w:p>
    <w:p w14:paraId="044DB550" w14:textId="77777777" w:rsidR="001E0C95" w:rsidRDefault="001E0C95">
      <w:pPr>
        <w:pStyle w:val="a3"/>
      </w:pPr>
      <w:r>
        <w:t xml:space="preserve">　　【子曰。好勇疾貧。亂也。人而不仁。疾之已甚。亂也。】</w:t>
      </w:r>
      <w:r>
        <w:t xml:space="preserve"> </w:t>
      </w:r>
    </w:p>
    <w:p w14:paraId="343168D9" w14:textId="77777777" w:rsidR="001E0C95" w:rsidRDefault="001E0C95">
      <w:pPr>
        <w:pStyle w:val="a3"/>
      </w:pPr>
      <w:r>
        <w:t xml:space="preserve">　　「讀書，必須讀一行得一行的意思，長一行的見識。比如說世界很亂，因為是人亂，不是屋子亂。亂有原因，所以必須預防。壞的必須預防，好事必須先推動，例如金人銘：熒熒不滅，炎炎奈何？涓涓不塞，終成江河。星星之火，可以燎原，事情都是由漸漸而來，不是突然而來。」</w:t>
      </w:r>
      <w:r>
        <w:t xml:space="preserve"> </w:t>
      </w:r>
    </w:p>
    <w:p w14:paraId="66901BCE" w14:textId="77777777" w:rsidR="001E0C95" w:rsidRDefault="001E0C95">
      <w:pPr>
        <w:pStyle w:val="a3"/>
      </w:pPr>
      <w:r>
        <w:t xml:space="preserve">　　『子曰：好勇疾貧，亂也。』</w:t>
      </w:r>
      <w:r>
        <w:t xml:space="preserve"> </w:t>
      </w:r>
    </w:p>
    <w:p w14:paraId="418798E9" w14:textId="77777777" w:rsidR="001E0C95" w:rsidRDefault="001E0C95">
      <w:pPr>
        <w:pStyle w:val="a3"/>
      </w:pPr>
      <w:r>
        <w:t xml:space="preserve">　　「儒家的學問都是辦政治，看這個人很勇敢，但不能安於貧苦，喜好享受，有困苦艱難便不能忍耐。富貴是人所欲也，貧賤是人之所惡也，要使大家都富有不可能，而且人們的欲壑難填，沒有底限。例如有一位鄉下人拾得一條絲帶，因此破家。」「自古以來帝王多提倡節儉，堯舜茅茨不剪」，住茅草蓋的房屋，「對於享受堯舜是不如你們，但是堯舜的人格反而勝過大家」。「君子固窮，小人窮斯濫矣。所以對於好勇厭貧的人，必須想法子安頓他。黃巢、張獻忠等人都是好勇厭貧的人，防微杜漸的辦法，就是要教育人們知道儉以養廉的重要。」</w:t>
      </w:r>
      <w:r>
        <w:t xml:space="preserve"> </w:t>
      </w:r>
    </w:p>
    <w:p w14:paraId="0A01EBC7" w14:textId="77777777" w:rsidR="001E0C95" w:rsidRDefault="001E0C95">
      <w:pPr>
        <w:pStyle w:val="a3"/>
      </w:pPr>
      <w:r>
        <w:t xml:space="preserve">　　「從前人用柴火，現今的人用瓦斯；從前飲井水，今日則是埋管取水」，自來水。「水火這兩件事，是人們日用的必需品，若時局一變動，瓦斯、電都停了，大家要如何活下去？這件事非同小可，從前兩軍打仗，就是先切斷對方的糧草、水源。你們要學長見識，這是第一條。」</w:t>
      </w:r>
      <w:r>
        <w:t xml:space="preserve"> </w:t>
      </w:r>
    </w:p>
    <w:p w14:paraId="06BEEF90" w14:textId="77777777" w:rsidR="001E0C95" w:rsidRDefault="001E0C95">
      <w:pPr>
        <w:pStyle w:val="a3"/>
      </w:pPr>
      <w:r>
        <w:t xml:space="preserve">　　『人而不仁，疾之已甚，亂也。』</w:t>
      </w:r>
      <w:r>
        <w:t xml:space="preserve"> </w:t>
      </w:r>
    </w:p>
    <w:p w14:paraId="65F9189D" w14:textId="77777777" w:rsidR="001E0C95" w:rsidRDefault="001E0C95">
      <w:pPr>
        <w:pStyle w:val="a3"/>
      </w:pPr>
      <w:r>
        <w:t xml:space="preserve">　　「第二條與第一條有關，疾貧便是無仁。俗話說，可得罪十君子，不可得罪一小人。小人心量小，存在心裡忘不了，君子是犯而不校。」「無仁的人，人看他討厭，他的心裡便討厭人，所以對無仁的人」，沒有仁慈心的人，「表面不能太過分，不要嫉惡如仇，否則你會造成天下大亂」。「佛家講忍辱，忍是對壞人，對好人、壞人要一律平等度，這雖不近人情，但有佛心，佛就是非人，情就沒有理智。」佛就是沒有我們凡人感情用事，有了這個情，理智就沒有了，佛是純粹理智的。</w:t>
      </w:r>
      <w:r>
        <w:t xml:space="preserve"> </w:t>
      </w:r>
    </w:p>
    <w:p w14:paraId="20322CCF" w14:textId="77777777" w:rsidR="001E0C95" w:rsidRDefault="001E0C95">
      <w:pPr>
        <w:pStyle w:val="a3"/>
      </w:pPr>
      <w:r>
        <w:t xml:space="preserve">　　「無仁的人，他看四下不好，便造亂了。」</w:t>
      </w:r>
      <w:r>
        <w:t xml:space="preserve"> </w:t>
      </w:r>
    </w:p>
    <w:p w14:paraId="3FEDB8A6" w14:textId="77777777" w:rsidR="001E0C95" w:rsidRDefault="001E0C95">
      <w:pPr>
        <w:pStyle w:val="a3"/>
      </w:pPr>
      <w:r>
        <w:t xml:space="preserve">　　「從前東觀有一個地方，因為看不起一位窮念書的人，後來這位窮念書人中了科舉，做縣官，從前被人看不起的事懷恨在心，便報復東觀這個地方，俗話稱這位知縣叫滅門的知縣。所以辦政治，對壞人要多加包容。」「又比如，從前張獻忠在貧窮時到處乞食，有一位女人用足蹴他」，就是用腳踢他，「後來張獻忠造反，到一個地方，就先剁女人的足，也是因為人而不仁，疾之已甚，亂也」。</w:t>
      </w:r>
      <w:r>
        <w:t xml:space="preserve"> </w:t>
      </w:r>
    </w:p>
    <w:p w14:paraId="1DD17BAB" w14:textId="77777777" w:rsidR="001E0C95" w:rsidRDefault="001E0C95">
      <w:pPr>
        <w:pStyle w:val="a3"/>
      </w:pPr>
      <w:r>
        <w:lastRenderedPageBreak/>
        <w:t xml:space="preserve">　　好，這章書我們就學習到這裡。祝大家福慧增長，法喜充滿。阿彌陀佛！　　</w:t>
      </w:r>
    </w:p>
    <w:sectPr w:rsidR="001E0C9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51E62" w14:textId="77777777" w:rsidR="001E0C95" w:rsidRDefault="001E0C95" w:rsidP="00480BDB">
      <w:r>
        <w:separator/>
      </w:r>
    </w:p>
  </w:endnote>
  <w:endnote w:type="continuationSeparator" w:id="0">
    <w:p w14:paraId="04267650" w14:textId="77777777" w:rsidR="001E0C95" w:rsidRDefault="001E0C95" w:rsidP="00480B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43275" w14:textId="77777777" w:rsidR="001E0C95" w:rsidRDefault="001E0C95" w:rsidP="00480BDB">
      <w:r>
        <w:separator/>
      </w:r>
    </w:p>
  </w:footnote>
  <w:footnote w:type="continuationSeparator" w:id="0">
    <w:p w14:paraId="64D60C62" w14:textId="77777777" w:rsidR="001E0C95" w:rsidRDefault="001E0C95" w:rsidP="00480B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BDB"/>
    <w:rsid w:val="001E0C95"/>
    <w:rsid w:val="00480BD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31138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80BD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80BD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80BD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80BD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166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2026-08-13T00:18:00Z</dcterms:created>
  <dcterms:modified xsi:type="dcterms:W3CDTF">2026-08-13T00:18:00Z</dcterms:modified>
</cp:coreProperties>
</file>