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62BB" w14:textId="77777777" w:rsidR="008B09ED" w:rsidRDefault="008B09ED">
      <w:r>
        <w:t xml:space="preserve">每日論語　　悟道法師主講　　（第二一八集）　　</w:t>
      </w:r>
      <w:r>
        <w:t>2019/6/28</w:t>
      </w:r>
      <w:r>
        <w:t xml:space="preserve">　　日本　　檔名：</w:t>
      </w:r>
      <w:r>
        <w:t xml:space="preserve">WD20-037-0218 </w:t>
      </w:r>
    </w:p>
    <w:p w14:paraId="075A7CC6" w14:textId="77777777" w:rsidR="008B09ED" w:rsidRDefault="008B09ED">
      <w:pPr>
        <w:pStyle w:val="a3"/>
      </w:pPr>
      <w:r>
        <w:t xml:space="preserve">　　諸位同學，大家早上好！我們繼續來學習雪廬老人的《論語講記》，「泰伯篇」第十二章。</w:t>
      </w:r>
      <w:r>
        <w:t xml:space="preserve"> </w:t>
      </w:r>
    </w:p>
    <w:p w14:paraId="35716D6E" w14:textId="77777777" w:rsidR="008B09ED" w:rsidRDefault="008B09ED">
      <w:pPr>
        <w:pStyle w:val="a3"/>
      </w:pPr>
      <w:r>
        <w:t xml:space="preserve">　　【子曰。三年學。不至於穀。不易得也。】</w:t>
      </w:r>
      <w:r>
        <w:t xml:space="preserve"> </w:t>
      </w:r>
    </w:p>
    <w:p w14:paraId="5B7FE2F6" w14:textId="77777777" w:rsidR="008B09ED" w:rsidRDefault="008B09ED">
      <w:pPr>
        <w:pStyle w:val="a3"/>
      </w:pPr>
      <w:r>
        <w:t xml:space="preserve">　　「穀，漢儒注解為善」，漢朝的大儒注解穀這個字，把它注解為善，善惡的善。「釋文解釋為祿」，在釋文裡面解釋這個穀為祿，福祿的祿，「應當採取祿的解釋」，這是雪廬老人他舉出來採取祿的解釋比較正確。</w:t>
      </w:r>
      <w:r>
        <w:t xml:space="preserve"> </w:t>
      </w:r>
    </w:p>
    <w:p w14:paraId="5432D494" w14:textId="77777777" w:rsidR="008B09ED" w:rsidRDefault="008B09ED">
      <w:pPr>
        <w:pStyle w:val="a3"/>
      </w:pPr>
      <w:r>
        <w:t xml:space="preserve">　　『子曰：三年學，不至於穀，不易得也。』「三年不至於穀，學三年，不在求祿上，這種人難找。」學了三年，他不在求祿位。我們一般講功名利祿，他學了為什麼？都在求祿，功名利祿。以前讀書人求取功名，讀書志在功名，不是讀書志在聖賢，都在求祿這上面。學習三年不至於穀，學三年，不在祿這上面求，這種人很難找，不易得也，很難找這樣的人。這章書也是寓意，這個意思就是真正讀書志在聖賢的人，實在講也很難找得到。</w:t>
      </w:r>
      <w:r>
        <w:t xml:space="preserve"> </w:t>
      </w:r>
    </w:p>
    <w:p w14:paraId="3D120A1B" w14:textId="77777777" w:rsidR="008B09ED" w:rsidRDefault="008B09ED">
      <w:pPr>
        <w:pStyle w:val="a3"/>
      </w:pPr>
      <w:r>
        <w:t xml:space="preserve">　　「朱注把至改為志，不可改經。」雪廬老人在這裡又舉出來了，這個至，不至於穀，朱子的注解把至改為志向這個志，改為同志這個志，這個至給它改了。雪廬老人講不可改經，不能把經的原文文字給它改動，因為改一個字，意思就不一樣了，這個不可以改。所以如果對經有什麼疑問、有什麼看法，可以注在旁邊，原文還是要保留，這才是一個正確的態度。不然原來是對的，給它改了，改錯了，那就很麻煩，會給人誤導，這個在佛法講也要背因果。</w:t>
      </w:r>
      <w:r>
        <w:t xml:space="preserve"> </w:t>
      </w:r>
    </w:p>
    <w:p w14:paraId="781A8D90" w14:textId="77777777" w:rsidR="008B09ED" w:rsidRDefault="008B09ED">
      <w:pPr>
        <w:pStyle w:val="a3"/>
      </w:pPr>
      <w:r>
        <w:t xml:space="preserve">　　好，這章書我們就學習到這裡。祝大家福慧增長，法喜充滿。阿彌陀佛！　　</w:t>
      </w:r>
    </w:p>
    <w:sectPr w:rsidR="008B09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25D57" w14:textId="77777777" w:rsidR="008B09ED" w:rsidRDefault="008B09ED" w:rsidP="00175884">
      <w:r>
        <w:separator/>
      </w:r>
    </w:p>
  </w:endnote>
  <w:endnote w:type="continuationSeparator" w:id="0">
    <w:p w14:paraId="6C6E8345" w14:textId="77777777" w:rsidR="008B09ED" w:rsidRDefault="008B09ED" w:rsidP="0017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8CE8" w14:textId="77777777" w:rsidR="008B09ED" w:rsidRDefault="008B09ED" w:rsidP="00175884">
      <w:r>
        <w:separator/>
      </w:r>
    </w:p>
  </w:footnote>
  <w:footnote w:type="continuationSeparator" w:id="0">
    <w:p w14:paraId="04CBD275" w14:textId="77777777" w:rsidR="008B09ED" w:rsidRDefault="008B09ED" w:rsidP="00175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84"/>
    <w:rsid w:val="00175884"/>
    <w:rsid w:val="007931EE"/>
    <w:rsid w:val="008B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D98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58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58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58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58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