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5840" w14:textId="77777777" w:rsidR="006C673D" w:rsidRDefault="006C673D">
      <w:r>
        <w:t xml:space="preserve">每日論語　　悟道法師主講　　（第二二二集）　　</w:t>
      </w:r>
      <w:r>
        <w:t>2019/7/2</w:t>
      </w:r>
      <w:r>
        <w:t xml:space="preserve">　　日本　　檔名：</w:t>
      </w:r>
      <w:r>
        <w:t xml:space="preserve">WD20-037-0222 </w:t>
      </w:r>
    </w:p>
    <w:p w14:paraId="7B6A4498" w14:textId="77777777" w:rsidR="006C673D" w:rsidRDefault="006C673D">
      <w:pPr>
        <w:pStyle w:val="a3"/>
      </w:pPr>
      <w:r>
        <w:t xml:space="preserve">　　諸位同學，大家早上好！我們繼續來學習雪廬老人的《論語講記》，「泰伯篇」第十六章。</w:t>
      </w:r>
      <w:r>
        <w:t xml:space="preserve"> </w:t>
      </w:r>
    </w:p>
    <w:p w14:paraId="36D68803" w14:textId="77777777" w:rsidR="006C673D" w:rsidRDefault="006C673D">
      <w:pPr>
        <w:pStyle w:val="a3"/>
      </w:pPr>
      <w:r>
        <w:t xml:space="preserve">　　【子曰。狂而不直。侗而不愿。悾悾而不信。吾不知之矣。】</w:t>
      </w:r>
      <w:r>
        <w:t xml:space="preserve"> </w:t>
      </w:r>
    </w:p>
    <w:p w14:paraId="5F2C9A41" w14:textId="77777777" w:rsidR="006C673D" w:rsidRDefault="006C673D">
      <w:pPr>
        <w:pStyle w:val="a3"/>
      </w:pPr>
      <w:r>
        <w:t xml:space="preserve">　　「吾不知之矣」，就是說「我就不懂了」。「孔子有修養才說這個話。」</w:t>
      </w:r>
      <w:r>
        <w:t xml:space="preserve"> </w:t>
      </w:r>
    </w:p>
    <w:p w14:paraId="4D268E2C" w14:textId="77777777" w:rsidR="006C673D" w:rsidRDefault="006C673D">
      <w:pPr>
        <w:pStyle w:val="a3"/>
      </w:pPr>
      <w:r>
        <w:t xml:space="preserve">　　『子曰：狂而不直。』「狂者，心很直爽，心直口快，心中不會勾勾道道，不該說的也會說，這樣的狂者是好的。」這個就是講狂，狂的意思就是這個人心很直爽，心直口快，不該說的話他也說，心中不會勾勾道道的，沒有心機。「若是狂又不直，便無可取了。」如果是心直口快，但是心中不正直，就不可取了。是狂而不直，就是說他是狂，但是不直，不是正真的人，心不正直。「人為害社會就對不起社會。」「百丈禪師一日不作，一日不食」，這是我們佛門，唐朝百丈禪師，他提倡一日不作，一日不食，每一天都必須工作，一天不工作就一天不吃。「范仲淹到了夜晚，自己反省今天的工作若不及所得的俸祿，便睡不著覺。」這宋朝范仲淹，有名的宰相，到了晚上，就反省今天的工作他做了多少，如果達不到自己所得的俸祿，他就睡不著覺；如果做多了，他就很歡喜。「若出這等人，就能使世間得到安穩」，如果出這樣的人，這個世間就得到安穩。這是講「狂而不直」。</w:t>
      </w:r>
      <w:r>
        <w:t xml:space="preserve"> </w:t>
      </w:r>
    </w:p>
    <w:p w14:paraId="5B2910AA" w14:textId="77777777" w:rsidR="006C673D" w:rsidRDefault="006C673D">
      <w:pPr>
        <w:pStyle w:val="a3"/>
      </w:pPr>
      <w:r>
        <w:t xml:space="preserve">　　「侗而不愿，侗，愚魯的人，呆頭呆腦，這是敦厚的人。愿，小心謹慎。若呆而謹慎，也有用。俗佸說：十個瘦子九個貧，就怕瘦子沒精神﹔十個胖子九個富，就怕胖子無屁股。」「禹王就很瘦，卻一團精神」，這是講大禹，禹王，他是很瘦，但是他精神很好。「胖子要是再輕佻不穩重，就不得了了。」「瘦者多沒有富相」，瘦的人，大多數沒有富貴相，「就怕沒有精神」。「愚人有愚人的用處，看門就把門看好。若呆頭呆腦，愚而好自用，不聽人的建議，自己喜好出主意，這就難辦了。」這就是此地講的「侗而不愿」，沒有智慧，他又不聽人的，這就很難辦。</w:t>
      </w:r>
      <w:r>
        <w:t xml:space="preserve"> </w:t>
      </w:r>
    </w:p>
    <w:p w14:paraId="51712C10" w14:textId="77777777" w:rsidR="006C673D" w:rsidRDefault="006C673D">
      <w:pPr>
        <w:pStyle w:val="a3"/>
      </w:pPr>
      <w:r>
        <w:t xml:space="preserve">　　『悾悾而不信。』「悾悾而不信，悾悾，誠實貌」，外表看起來很誠實的樣子。「若像個誠實的樣子，卻不說實話，這是色莊者乎！」表面上很莊重、很誠實，但是若不說誠實的話，不說實在話，就是悾悾而不信。</w:t>
      </w:r>
      <w:r>
        <w:t xml:space="preserve"> </w:t>
      </w:r>
    </w:p>
    <w:p w14:paraId="7DB447A3" w14:textId="77777777" w:rsidR="006C673D" w:rsidRDefault="006C673D">
      <w:pPr>
        <w:pStyle w:val="a3"/>
      </w:pPr>
      <w:r>
        <w:t xml:space="preserve">　　『吾不知之矣。』「吾不知之矣，我不知道。」「孔子要教化人，像這三種人便不能受教化」，要教這三種人，他不能接受教化。「三句以後，這是孔子的結語。這三條要自我反省，狂就要直，侗就要愿，倥倥就要信。」不能夠狂而不直，侗而不願，倥倥而無信，這就不可以。「過而能改，善莫大焉，交朋友若有這三種人，要敬而遠之，若疾之已甚，亂也。」這三條，首先反省我們自己，我們如果有這個過失要改，改過是最好的善事。交朋友，這是對別人，如果有這三種人就敬而遠之，不能跟他學習。所以若疾之已甚，亂也，跟他學就亂了。</w:t>
      </w:r>
      <w:r>
        <w:t xml:space="preserve"> </w:t>
      </w:r>
    </w:p>
    <w:p w14:paraId="082D32A7" w14:textId="77777777" w:rsidR="006C673D" w:rsidRDefault="006C673D">
      <w:pPr>
        <w:pStyle w:val="a3"/>
      </w:pPr>
      <w:r>
        <w:t xml:space="preserve">　　好，這章書我們就學習到這裡。祝大家福慧增長，法喜充滿。阿彌陀佛！　　</w:t>
      </w:r>
    </w:p>
    <w:sectPr w:rsidR="006C67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533B" w14:textId="77777777" w:rsidR="006C673D" w:rsidRDefault="006C673D" w:rsidP="006E3B97">
      <w:r>
        <w:separator/>
      </w:r>
    </w:p>
  </w:endnote>
  <w:endnote w:type="continuationSeparator" w:id="0">
    <w:p w14:paraId="2117C7F8" w14:textId="77777777" w:rsidR="006C673D" w:rsidRDefault="006C673D" w:rsidP="006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64DA8" w14:textId="77777777" w:rsidR="006C673D" w:rsidRDefault="006C673D" w:rsidP="006E3B97">
      <w:r>
        <w:separator/>
      </w:r>
    </w:p>
  </w:footnote>
  <w:footnote w:type="continuationSeparator" w:id="0">
    <w:p w14:paraId="266668AB" w14:textId="77777777" w:rsidR="006C673D" w:rsidRDefault="006C673D" w:rsidP="006E3B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97"/>
    <w:rsid w:val="006C673D"/>
    <w:rsid w:val="006E3B9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DFD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B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B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B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B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