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1B11" w14:textId="77777777" w:rsidR="001252AD" w:rsidRDefault="001252AD">
      <w:r>
        <w:t xml:space="preserve">每日論語　　悟道法師主講　　（第二二五集）　　</w:t>
      </w:r>
      <w:r>
        <w:t>2019/7/5</w:t>
      </w:r>
      <w:r>
        <w:t xml:space="preserve">　　台灣　　檔名：</w:t>
      </w:r>
      <w:r>
        <w:t xml:space="preserve">WD20-037-0225 </w:t>
      </w:r>
    </w:p>
    <w:p w14:paraId="63712EB8" w14:textId="77777777" w:rsidR="001252AD" w:rsidRDefault="001252AD">
      <w:pPr>
        <w:pStyle w:val="a3"/>
      </w:pPr>
      <w:r>
        <w:t xml:space="preserve">　　諸位同學，大家早上好！我們繼續來學習雪廬老人的《論語講記》，「泰伯篇」第十九章。</w:t>
      </w:r>
      <w:r>
        <w:t xml:space="preserve"> </w:t>
      </w:r>
    </w:p>
    <w:p w14:paraId="081A36FE" w14:textId="77777777" w:rsidR="001252AD" w:rsidRDefault="001252AD">
      <w:pPr>
        <w:pStyle w:val="a3"/>
      </w:pPr>
      <w:r>
        <w:t xml:space="preserve">　　【子曰。大哉堯之為君也。巍巍乎。唯堯則之。蕩蕩乎。民無能名焉。巍巍乎。其有成功也。煥乎其有文章。】</w:t>
      </w:r>
      <w:r>
        <w:t xml:space="preserve"> </w:t>
      </w:r>
    </w:p>
    <w:p w14:paraId="70BC6232" w14:textId="77777777" w:rsidR="001252AD" w:rsidRDefault="001252AD">
      <w:pPr>
        <w:pStyle w:val="a3"/>
      </w:pPr>
      <w:r>
        <w:t xml:space="preserve">　　『子曰：大哉堯之為君也，巍巍乎，唯堯則之。蕩蕩乎，民無能名焉。巍巍乎，其有成功也。』「天很偉大，我們卻說不出天對我們的好處，但是堯都懂，堯取法乎天。對於天既然說不出好處來，舜也說不出堯的好處來，但是堯治理天下成功了。《書經》上記載堯有分配職務，任何事都辦得有條有理，都上軌道，上軌道才能辦事。」</w:t>
      </w:r>
      <w:r>
        <w:t xml:space="preserve"> </w:t>
      </w:r>
    </w:p>
    <w:p w14:paraId="061013A6" w14:textId="77777777" w:rsidR="001252AD" w:rsidRDefault="001252AD">
      <w:pPr>
        <w:pStyle w:val="a3"/>
      </w:pPr>
      <w:r>
        <w:t xml:space="preserve">　　『煥乎其有文章。』「煥，《說文》沒有這個字，而是作奐」，就是沒有火字旁的這個奐，「光明，很明顯的意思。文章，是做出來的事業。」</w:t>
      </w:r>
      <w:r>
        <w:t xml:space="preserve"> </w:t>
      </w:r>
    </w:p>
    <w:p w14:paraId="31CE87F8" w14:textId="77777777" w:rsidR="001252AD" w:rsidRDefault="001252AD">
      <w:pPr>
        <w:pStyle w:val="a3"/>
      </w:pPr>
      <w:r>
        <w:t xml:space="preserve">　　「任何事業都有規矩，例如觀看祭孔，有歌、舞、樂等，好處說不出來，這就是奐乎其有文章，但是觀禮那時你的心會亂嗎？條條有理。」</w:t>
      </w:r>
      <w:r>
        <w:t xml:space="preserve"> </w:t>
      </w:r>
    </w:p>
    <w:p w14:paraId="5B430591" w14:textId="77777777" w:rsidR="001252AD" w:rsidRDefault="001252AD">
      <w:pPr>
        <w:pStyle w:val="a3"/>
      </w:pPr>
      <w:r>
        <w:t xml:space="preserve">　　「堯治理天下，百姓作《擊壤歌》說：日出而作，日入而息，鑿井而飲，帝力何有於我哉！堯王對我有什麼好處？堯那個時候一切都自由，但是堯王有什麼好處你也說不上來。舉祭孔，就可以領悟，他的力量很大。」</w:t>
      </w:r>
      <w:r>
        <w:t xml:space="preserve"> </w:t>
      </w:r>
    </w:p>
    <w:p w14:paraId="353968AA" w14:textId="77777777" w:rsidR="001252AD" w:rsidRDefault="001252AD">
      <w:pPr>
        <w:pStyle w:val="a3"/>
      </w:pPr>
      <w:r>
        <w:t xml:space="preserve">　　好，這章書我們就學習到這裡。祝大家福慧增長，法喜充滿。阿彌陀佛！　　</w:t>
      </w:r>
    </w:p>
    <w:sectPr w:rsidR="001252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AD33D" w14:textId="77777777" w:rsidR="001252AD" w:rsidRDefault="001252AD" w:rsidP="0099759B">
      <w:r>
        <w:separator/>
      </w:r>
    </w:p>
  </w:endnote>
  <w:endnote w:type="continuationSeparator" w:id="0">
    <w:p w14:paraId="085A20FF" w14:textId="77777777" w:rsidR="001252AD" w:rsidRDefault="001252AD" w:rsidP="00997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5FE0" w14:textId="77777777" w:rsidR="001252AD" w:rsidRDefault="001252AD" w:rsidP="0099759B">
      <w:r>
        <w:separator/>
      </w:r>
    </w:p>
  </w:footnote>
  <w:footnote w:type="continuationSeparator" w:id="0">
    <w:p w14:paraId="567BD38C" w14:textId="77777777" w:rsidR="001252AD" w:rsidRDefault="001252AD" w:rsidP="00997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9B"/>
    <w:rsid w:val="001252AD"/>
    <w:rsid w:val="007931EE"/>
    <w:rsid w:val="0099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BBC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