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F94F2" w14:textId="77777777" w:rsidR="006F7C4F" w:rsidRDefault="006F7C4F">
      <w:r>
        <w:t xml:space="preserve">每日論語　　悟道法師主講　　（第二二六集）　　</w:t>
      </w:r>
      <w:r>
        <w:t>2019/7/6</w:t>
      </w:r>
      <w:r>
        <w:t xml:space="preserve">　　台灣　　檔名：</w:t>
      </w:r>
      <w:r>
        <w:t xml:space="preserve">WD20-037-0226 </w:t>
      </w:r>
    </w:p>
    <w:p w14:paraId="52E1C248" w14:textId="77777777" w:rsidR="006F7C4F" w:rsidRDefault="006F7C4F">
      <w:pPr>
        <w:pStyle w:val="a3"/>
      </w:pPr>
      <w:r>
        <w:t xml:space="preserve">　　諸位同學，大家早上好！我們繼續來學習雪廬老人的《論語講記》，「泰伯篇」第二十章。</w:t>
      </w:r>
      <w:r>
        <w:t xml:space="preserve"> </w:t>
      </w:r>
    </w:p>
    <w:p w14:paraId="39E7311A" w14:textId="77777777" w:rsidR="006F7C4F" w:rsidRDefault="006F7C4F">
      <w:pPr>
        <w:pStyle w:val="a3"/>
      </w:pPr>
      <w:r>
        <w:t xml:space="preserve">　　【舜有臣五人。而天下治。武王曰。予有亂臣十人。孔子曰。才難。不其然乎。唐虞之際。於斯為盛。有婦人焉。九人而已。三分天下有其二。以服事殷。周之德其可謂至德也已矣。】</w:t>
      </w:r>
      <w:r>
        <w:t xml:space="preserve"> </w:t>
      </w:r>
    </w:p>
    <w:p w14:paraId="75539054" w14:textId="77777777" w:rsidR="006F7C4F" w:rsidRDefault="006F7C4F">
      <w:pPr>
        <w:pStyle w:val="a3"/>
      </w:pPr>
      <w:r>
        <w:t xml:space="preserve">　　「現今的人，對於古書都有選講其中若干章，本來古書的編者是編的完整齊全，若選講只選其中若干書。學習必須有頭有尾，例如吾講《禮記》，《禮記》中有古人的典章文物，今若講《禮記》必須講考據，因為古今制度、宮室、服制都有變化。那從前的人怎麼說？因為前朝還存有若干古籍典章，可以參考，只有小部分的差異。吾還記得同文書局出版的八股文，有大體文賦、小體文賦，又有夾帶的書，沒有一個錯字，十分珍貴，一般人買不起。可惜一把火燒了，假若現今還保存著，就是稀世古版了。」</w:t>
      </w:r>
      <w:r>
        <w:t xml:space="preserve"> </w:t>
      </w:r>
    </w:p>
    <w:p w14:paraId="21D4D736" w14:textId="77777777" w:rsidR="006F7C4F" w:rsidRDefault="006F7C4F">
      <w:pPr>
        <w:pStyle w:val="a3"/>
      </w:pPr>
      <w:r>
        <w:t xml:space="preserve">　　「《禮記》吾是選著講，《論語》則吾依著經文全講，到明年恐怕還講不出來，只將重要點說出來，一則要使你們學做人，一來是因為你們文字太差。吾希望，大家心術正，而一切行動與他處不同，或有人能講說那也可以，不能講的只要有行動，便可以為大家的榜樣。《反身錄》的作者是懂道的人，所以認為不可拘泥於文字，不可求升官發財，吾希望你們能學文字，希望你們的行為都與他人不同，你們要是學到一個呆板便不錯了，合規矩就是呆板。」</w:t>
      </w:r>
      <w:r>
        <w:t xml:space="preserve"> </w:t>
      </w:r>
    </w:p>
    <w:p w14:paraId="7D50ED48" w14:textId="77777777" w:rsidR="006F7C4F" w:rsidRDefault="006F7C4F">
      <w:pPr>
        <w:pStyle w:val="a3"/>
      </w:pPr>
      <w:r>
        <w:t xml:space="preserve">　　『舜有臣五人，而天下治。』「吾只為你們講有用的，不講考據。」雪廬老人特別講出，給我們講《論語》，講我們現前有用的、用到的，就不講考據這一方面。「舜有臣五人，禹、稷、契、皋陶、伯益。」「稷為周的祖先」，是周朝的祖先，「種五穀，開啟農家的開始，使人有飯吃，周八百年的天下，是他的祖宗種下的厚德」。「你們必須相信因果，凡事自作自受，這是正作用，還有副作用，對子孫都有關係，所謂：君子之澤，五世而斬。小人之澤，三世而斬，凡是五代同堂的家庭，都是他們祖上有厚德。」</w:t>
      </w:r>
      <w:r>
        <w:t xml:space="preserve"> </w:t>
      </w:r>
    </w:p>
    <w:p w14:paraId="24ABEBFA" w14:textId="77777777" w:rsidR="006F7C4F" w:rsidRDefault="006F7C4F">
      <w:pPr>
        <w:pStyle w:val="a3"/>
      </w:pPr>
      <w:r>
        <w:t xml:space="preserve">　　「皋陶，當司法官，沒有後人，因為做司法，不論如何小心謹慎，他做刑官，雖然犯人不是他殺的，但是其中也有一分因果。後來再細查皋陶也有後人，但是後人很少。」那不是完全沒有，也是有他的後代，只是很少。「舜讓位給皋陶，不是先讓禹」，舜這個王位是先讓給皋陶，不是先讓給禹，「皋陶逃走，所以才讓給禹」。「李者，理也」，這個木子李的李，就是道理的意思。「姓李的為皋陶的後人」，現在姓李，他的祖先就是皋陶，「吾也學司法，後來思之思之便不做了」。雪廬老人講，他也學過司法，也當過司法官，後來想一想，很難，不背因果，所以就不做了。</w:t>
      </w:r>
      <w:r>
        <w:t xml:space="preserve"> </w:t>
      </w:r>
    </w:p>
    <w:p w14:paraId="7288A35E" w14:textId="77777777" w:rsidR="006F7C4F" w:rsidRDefault="006F7C4F">
      <w:pPr>
        <w:pStyle w:val="a3"/>
      </w:pPr>
      <w:r>
        <w:t xml:space="preserve">　　「得這五個人而天下治」，治理得很好，因為有這五個人的幫忙，舜他有五個人幫助他。「舜再有能力，也不能一手包辦，巫馬期的辦法會累死人，全在會用人。必須用人多，才可以無為而治，不是享福而不管事，而是有大家替他辦事，他只要看看、分配，就行了。這必須會善用人，才能如此。你要會用人才能當頭，只會辦事不</w:t>
      </w:r>
      <w:r>
        <w:lastRenderedPageBreak/>
        <w:t>能當頭，這一點極為重要。舜的有能，還要用這五個人，這五人很特別。」「而且這五人也用人」，他們下面在用人，「強將手下無弱兵，上陣時領頭的先衝鋒，回來時最後進城，例如孟之反的非敢後也，馬不進也」。</w:t>
      </w:r>
      <w:r>
        <w:t xml:space="preserve"> </w:t>
      </w:r>
    </w:p>
    <w:p w14:paraId="7EF04D46" w14:textId="77777777" w:rsidR="006F7C4F" w:rsidRDefault="006F7C4F">
      <w:pPr>
        <w:pStyle w:val="a3"/>
      </w:pPr>
      <w:r>
        <w:t xml:space="preserve">　　『武王曰：予有亂臣十人。』「亂，理也，有條理，樂之亂，為音樂最後的合奏樂章，這裡當平安講。亂，若做叛亂，又是另一個意義。」所以這裡這個亂不是叛亂那個亂的意思，是平安。樂章到最後也呈亂，它是合奏，那不是叛亂這個亂的意思。</w:t>
      </w:r>
      <w:r>
        <w:t xml:space="preserve"> </w:t>
      </w:r>
    </w:p>
    <w:p w14:paraId="63D167A5" w14:textId="77777777" w:rsidR="006F7C4F" w:rsidRDefault="006F7C4F">
      <w:pPr>
        <w:pStyle w:val="a3"/>
      </w:pPr>
      <w:r>
        <w:t xml:space="preserve">　　『孔子曰：才難，不其然乎！』「亂臣就是治臣，十人中還有一個大問題，其中有一位是女人。這一節書是孔子下的斷語。如此大的天下，舜辦得天下大治，才選出這出類拔萃的五人，周朝也不過是十人，並不是各處都有人才。」</w:t>
      </w:r>
      <w:r>
        <w:t xml:space="preserve"> </w:t>
      </w:r>
    </w:p>
    <w:p w14:paraId="73821076" w14:textId="77777777" w:rsidR="006F7C4F" w:rsidRDefault="006F7C4F">
      <w:pPr>
        <w:pStyle w:val="a3"/>
      </w:pPr>
      <w:r>
        <w:t xml:space="preserve">　　「孔子的主意在令國家用人才，把握人才，栽培人才。但是能以人格為主才是人才，人才要以德為主，如曹操，那是亂才，有不如無。宋朝時有不少名臣，因為秦檜的出現，所以不被重用，令人扼腕。吾人雖沒有國家，也會做一個機關團體的首長。得人者昌，失人者亡，蓮社到如今並不是靠一人的力量，例如倒茶，難道是吾辦的嗎？因為吾能認人。」雪廬老人講到蓮社了，那蓮社也有很多事，舉出倒茶這樁事情，那也不是他辦的，也要請人來辦。因為他認識人，什麼人該用在什麼地方。「你們查說文意字，便能認人一、二成」，這要查《說文解字》的說文，查「意」這個字，就能夠認識人，認識一、二成。「你們不認人，不能認人，團體必糟，治家也不行，家有家規。」不能認識人，這個團體就很糟了，家也治不好。「各行都有規矩，就是古代的妓女，也都有規矩。唱戲的，稱妓女為大姑，所以不敢嫖妓女。當妓女的，也講倫理。今日卻有做父親的淫亂親生女，這是原子彈的時代。你們管好自己，天網恢恢，疏而不漏。」</w:t>
      </w:r>
      <w:r>
        <w:t xml:space="preserve"> </w:t>
      </w:r>
    </w:p>
    <w:p w14:paraId="5FBE71CE" w14:textId="77777777" w:rsidR="006F7C4F" w:rsidRDefault="006F7C4F">
      <w:pPr>
        <w:pStyle w:val="a3"/>
      </w:pPr>
      <w:r>
        <w:t xml:space="preserve">　　「必須懂人才，也須把自己培養成人才，吾應當感謝大家，聽吾講書、講經，吾不敢把自己不當人對待，恐怕對不起大家，所以吾如今不太敢辦壞事，因為你們管住吾的緣故。」雪廬老人也很謙虛的說是大家管住他，所以他講經、講書不敢辦壞事，這個也是給我們做個榜樣。「你們萬萬不可自己不做人，不可以掛羊頭賣狗肉，這並不難，昨日我雖是壞人，只要一改心就行了。」雖然昨天我還是壞人，但今天這個心一改，那就可以了，就是好人了。</w:t>
      </w:r>
      <w:r>
        <w:t xml:space="preserve"> </w:t>
      </w:r>
    </w:p>
    <w:p w14:paraId="2820DE41" w14:textId="77777777" w:rsidR="006F7C4F" w:rsidRDefault="006F7C4F">
      <w:pPr>
        <w:pStyle w:val="a3"/>
      </w:pPr>
      <w:r>
        <w:t xml:space="preserve">　　『唐虞之際，於斯為盛，有婦人焉，九人而已。』「講到國家興盛，唐虞時期最盛了。斯指周朝，於斯，到了周朝，除了堯舜那時的興盛，就是我們周家最興盛了。婦人，有的注解指文王后妃文母太姒，也有人說是邑姜，吾也不敢斷定，但是大概不是指武王的母親太姒，因為她那時太老」，很老了，「不能渡孟津上陣伐紂」。就是他十個人當中，「還有一位女子，所以才九人而已」。</w:t>
      </w:r>
      <w:r>
        <w:t xml:space="preserve"> </w:t>
      </w:r>
    </w:p>
    <w:p w14:paraId="0FFB251B" w14:textId="77777777" w:rsidR="006F7C4F" w:rsidRDefault="006F7C4F">
      <w:pPr>
        <w:pStyle w:val="a3"/>
      </w:pPr>
      <w:r>
        <w:t xml:space="preserve">　　『三分天下有其二，以服事殷，周之德其可謂至德也已矣。』「堯舜在周朝時人都知道，周興盛，盛在何處？周以後才有國史，興盛的理由是什麼？三分天下有其二，周為諸侯，殷三分的諸侯有二分歸周，周依然率領諸侯事奉殷家不變，這是周的厚德，天下歸心於你，而你卻不要，如此可以說是至德也矣。」</w:t>
      </w:r>
      <w:r>
        <w:t xml:space="preserve"> </w:t>
      </w:r>
    </w:p>
    <w:p w14:paraId="30CB26D8" w14:textId="77777777" w:rsidR="006F7C4F" w:rsidRDefault="006F7C4F">
      <w:pPr>
        <w:pStyle w:val="a3"/>
      </w:pPr>
      <w:r>
        <w:lastRenderedPageBreak/>
        <w:t xml:space="preserve">　　「起初是讓，為什麼後來不讓呢？因為武王要弔民伐罪，救百姓要緊，所以孟子說：聞誅一夫紂矣，未聞弒君也。紂喪失人君的資格了，例如十殿閻羅有炮烙之刑，就是開始於紂王。」</w:t>
      </w:r>
      <w:r>
        <w:t xml:space="preserve"> </w:t>
      </w:r>
    </w:p>
    <w:p w14:paraId="7C9E027C" w14:textId="77777777" w:rsidR="006F7C4F" w:rsidRDefault="006F7C4F">
      <w:pPr>
        <w:pStyle w:val="a3"/>
      </w:pPr>
      <w:r>
        <w:t xml:space="preserve">　　好，今天這章書我們就學習到這裡。祝大家福慧增長，法喜充滿。阿彌陀佛！　　</w:t>
      </w:r>
    </w:p>
    <w:sectPr w:rsidR="006F7C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436B7" w14:textId="77777777" w:rsidR="006F7C4F" w:rsidRDefault="006F7C4F" w:rsidP="00AA104F">
      <w:r>
        <w:separator/>
      </w:r>
    </w:p>
  </w:endnote>
  <w:endnote w:type="continuationSeparator" w:id="0">
    <w:p w14:paraId="0686287B" w14:textId="77777777" w:rsidR="006F7C4F" w:rsidRDefault="006F7C4F" w:rsidP="00AA1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B92B" w14:textId="77777777" w:rsidR="006F7C4F" w:rsidRDefault="006F7C4F" w:rsidP="00AA104F">
      <w:r>
        <w:separator/>
      </w:r>
    </w:p>
  </w:footnote>
  <w:footnote w:type="continuationSeparator" w:id="0">
    <w:p w14:paraId="42D5F826" w14:textId="77777777" w:rsidR="006F7C4F" w:rsidRDefault="006F7C4F" w:rsidP="00AA1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4F"/>
    <w:rsid w:val="006F7C4F"/>
    <w:rsid w:val="007931EE"/>
    <w:rsid w:val="00AA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363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10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10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10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10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