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2AE4" w14:textId="77777777" w:rsidR="00AC4535" w:rsidRDefault="00AC4535">
      <w:r>
        <w:t xml:space="preserve">每日論語　　悟道法師主講　　（第二三三集）　　</w:t>
      </w:r>
      <w:r>
        <w:t>2019/7/13</w:t>
      </w:r>
      <w:r>
        <w:t xml:space="preserve">　　福州　　檔名：</w:t>
      </w:r>
      <w:r>
        <w:t xml:space="preserve">WD20-037-0233 </w:t>
      </w:r>
    </w:p>
    <w:p w14:paraId="692C5580" w14:textId="77777777" w:rsidR="00AC4535" w:rsidRDefault="00AC4535">
      <w:pPr>
        <w:pStyle w:val="a3"/>
      </w:pPr>
      <w:r>
        <w:t xml:space="preserve">　　諸位同學，大家早上好！我們繼續來學習雪廬老人的《論語講記》，「子罕篇」第六章。</w:t>
      </w:r>
      <w:r>
        <w:t xml:space="preserve"> </w:t>
      </w:r>
    </w:p>
    <w:p w14:paraId="64D9062F" w14:textId="77777777" w:rsidR="00AC4535" w:rsidRDefault="00AC4535">
      <w:pPr>
        <w:pStyle w:val="a3"/>
      </w:pPr>
      <w:r>
        <w:t xml:space="preserve">　　【太宰問於子貢曰。夫子聖者與。何其多能也。子貢曰。固天縱之將聖。又多能也。子聞之曰。太宰知我乎。吾少也賤。故多能鄙事。君子多乎哉。不多也。】</w:t>
      </w:r>
      <w:r>
        <w:t xml:space="preserve"> </w:t>
      </w:r>
    </w:p>
    <w:p w14:paraId="74CF2E7C" w14:textId="77777777" w:rsidR="00AC4535" w:rsidRDefault="00AC4535">
      <w:pPr>
        <w:pStyle w:val="a3"/>
      </w:pPr>
      <w:r>
        <w:t xml:space="preserve">　　『太宰問於子貢曰』，「太宰，官名。春秋列國各國的官名不一定，宋、魯、陳、吳都有太宰（宰相），經文並沒有說出是哪一國的太宰。很難考據，只說事就可以了。」</w:t>
      </w:r>
      <w:r>
        <w:t xml:space="preserve"> </w:t>
      </w:r>
    </w:p>
    <w:p w14:paraId="4B373D16" w14:textId="77777777" w:rsidR="00AC4535" w:rsidRDefault="00AC4535">
      <w:pPr>
        <w:pStyle w:val="a3"/>
      </w:pPr>
      <w:r>
        <w:t xml:space="preserve">　　『夫子聖者與，何其多能也？』</w:t>
      </w:r>
      <w:r>
        <w:t xml:space="preserve"> </w:t>
      </w:r>
    </w:p>
    <w:p w14:paraId="212F6084" w14:textId="77777777" w:rsidR="00AC4535" w:rsidRDefault="00AC4535">
      <w:pPr>
        <w:pStyle w:val="a3"/>
      </w:pPr>
      <w:r>
        <w:t xml:space="preserve">　　「太宰說，孔子是聖人嗎？說到這便好了，下頭再說：何其多能，孔子為何什麼也會？這一句便糟了。」</w:t>
      </w:r>
      <w:r>
        <w:t xml:space="preserve"> </w:t>
      </w:r>
    </w:p>
    <w:p w14:paraId="31967488" w14:textId="77777777" w:rsidR="00AC4535" w:rsidRDefault="00AC4535">
      <w:pPr>
        <w:pStyle w:val="a3"/>
      </w:pPr>
      <w:r>
        <w:t xml:space="preserve">　　『子貢曰：固天縱之將聖，又多能也。』</w:t>
      </w:r>
      <w:r>
        <w:t xml:space="preserve"> </w:t>
      </w:r>
    </w:p>
    <w:p w14:paraId="7401514E" w14:textId="77777777" w:rsidR="00AC4535" w:rsidRDefault="00AC4535">
      <w:pPr>
        <w:pStyle w:val="a3"/>
      </w:pPr>
      <w:r>
        <w:t xml:space="preserve">　　「子貢辯才無礙，子貢說：固天縱之將聖，又多能也。朱子注：將，殆也。這一章不是這個講法。孔安國訓將為大，將猶將帥也。《爾雅》說：將，大也。」</w:t>
      </w:r>
      <w:r>
        <w:t xml:space="preserve"> </w:t>
      </w:r>
    </w:p>
    <w:p w14:paraId="71991D9C" w14:textId="77777777" w:rsidR="00AC4535" w:rsidRDefault="00AC4535">
      <w:pPr>
        <w:pStyle w:val="a3"/>
      </w:pPr>
      <w:r>
        <w:t xml:space="preserve">　　「縱，任也。上天放任孔子成為大聖之德，並且還讓他多能，周公就是多才多藝，所以這樣說不算毛病。但是子貢的答覆不是如此，聖有聖的道理，不必多才多藝。」</w:t>
      </w:r>
      <w:r>
        <w:t xml:space="preserve"> </w:t>
      </w:r>
    </w:p>
    <w:p w14:paraId="1A11E8AE" w14:textId="77777777" w:rsidR="00AC4535" w:rsidRDefault="00AC4535">
      <w:pPr>
        <w:pStyle w:val="a3"/>
      </w:pPr>
      <w:r>
        <w:t xml:space="preserve">　　「子貢說，固然天成就了孔子的大聖，而且又使多能，與周公之才之美差不多。」</w:t>
      </w:r>
      <w:r>
        <w:t xml:space="preserve"> </w:t>
      </w:r>
    </w:p>
    <w:p w14:paraId="3C180A31" w14:textId="77777777" w:rsidR="00AC4535" w:rsidRDefault="00AC4535">
      <w:pPr>
        <w:pStyle w:val="a3"/>
      </w:pPr>
      <w:r>
        <w:t xml:space="preserve">　　『子聞之曰：太宰知我乎？』</w:t>
      </w:r>
      <w:r>
        <w:t xml:space="preserve"> </w:t>
      </w:r>
    </w:p>
    <w:p w14:paraId="014BCF5F" w14:textId="77777777" w:rsidR="00AC4535" w:rsidRDefault="00AC4535">
      <w:pPr>
        <w:pStyle w:val="a3"/>
      </w:pPr>
      <w:r>
        <w:t xml:space="preserve">　　「孔子聽說之後，說：太宰知我乎？乎是疑惑之辭，表示孔子不贊成。為什麼說我是聖人？就因為我多能的緣故，所以我為聖人？」</w:t>
      </w:r>
      <w:r>
        <w:t xml:space="preserve"> </w:t>
      </w:r>
    </w:p>
    <w:p w14:paraId="545F339F" w14:textId="77777777" w:rsidR="00AC4535" w:rsidRDefault="00AC4535">
      <w:pPr>
        <w:pStyle w:val="a3"/>
      </w:pPr>
      <w:r>
        <w:t xml:space="preserve">　　『吾少也賤，故多能鄙事。』</w:t>
      </w:r>
      <w:r>
        <w:t xml:space="preserve"> </w:t>
      </w:r>
    </w:p>
    <w:p w14:paraId="634C38DF" w14:textId="77777777" w:rsidR="00AC4535" w:rsidRDefault="00AC4535">
      <w:pPr>
        <w:pStyle w:val="a3"/>
      </w:pPr>
      <w:r>
        <w:t xml:space="preserve">　　「孔子年輕時貧賤，所以會做一些鄙瑣的事。多能，孔子說是鄙事，你們要注意鄙事的鄙。你們要齊家，要眾生得好處，只會鄙事沒有用。」</w:t>
      </w:r>
      <w:r>
        <w:t xml:space="preserve"> </w:t>
      </w:r>
    </w:p>
    <w:p w14:paraId="7E2EADB5" w14:textId="77777777" w:rsidR="00AC4535" w:rsidRDefault="00AC4535">
      <w:pPr>
        <w:pStyle w:val="a3"/>
      </w:pPr>
      <w:r>
        <w:t xml:space="preserve">　　『君子多乎哉，不多也。』</w:t>
      </w:r>
      <w:r>
        <w:t xml:space="preserve"> </w:t>
      </w:r>
    </w:p>
    <w:p w14:paraId="5FCAEBC4" w14:textId="77777777" w:rsidR="00AC4535" w:rsidRDefault="00AC4535">
      <w:pPr>
        <w:pStyle w:val="a3"/>
      </w:pPr>
      <w:r>
        <w:t xml:space="preserve">　　「說到多能上，君子多能嗎？君子不多能也，君子不一定要會很多事才成為君子。有這個乎字，才有下文。孔子承認多能，但這是鄙事。」「君子多乎哉？也用乎字，這就是詩、就是禪語」，好像禪機一樣。</w:t>
      </w:r>
      <w:r>
        <w:t xml:space="preserve"> </w:t>
      </w:r>
    </w:p>
    <w:p w14:paraId="06C3B784" w14:textId="77777777" w:rsidR="00AC4535" w:rsidRDefault="00AC4535">
      <w:pPr>
        <w:pStyle w:val="a3"/>
      </w:pPr>
      <w:r>
        <w:lastRenderedPageBreak/>
        <w:t xml:space="preserve">　　「孔子恐怕大家學多能，不關心國際民生。」</w:t>
      </w:r>
      <w:r>
        <w:t xml:space="preserve"> </w:t>
      </w:r>
    </w:p>
    <w:p w14:paraId="1D63F95A" w14:textId="77777777" w:rsidR="00AC4535" w:rsidRDefault="00AC4535">
      <w:pPr>
        <w:pStyle w:val="a3"/>
      </w:pPr>
      <w:r>
        <w:t xml:space="preserve">　　「宋徽宗當皇帝時，才有《水滸》的宋江，佔山為王。徽宗終日享福，什麼都會，詩、文、書畫都能，只是不能當國君而已。徽宗應該會的不會，不應該會的卻會。現今的人什麼也會，只是不能做人而已。」</w:t>
      </w:r>
      <w:r>
        <w:t xml:space="preserve"> </w:t>
      </w:r>
    </w:p>
    <w:p w14:paraId="1F61C697" w14:textId="77777777" w:rsidR="00AC4535" w:rsidRDefault="00AC4535">
      <w:pPr>
        <w:pStyle w:val="a3"/>
      </w:pPr>
      <w:r>
        <w:t xml:space="preserve">　　「元、清都是外族，入主中原，都學中國文化，出了多少名人，都不反對中國文化，反對中國文化的只有中華民國，這是有歷史以來奇異的事。但是現今的國史館一定不會記這一筆，將來的人便不再有人知道了，因為沒有信史。」</w:t>
      </w:r>
      <w:r>
        <w:t xml:space="preserve"> </w:t>
      </w:r>
    </w:p>
    <w:p w14:paraId="050C60FB" w14:textId="77777777" w:rsidR="00AC4535" w:rsidRDefault="00AC4535">
      <w:pPr>
        <w:pStyle w:val="a3"/>
      </w:pPr>
      <w:r>
        <w:t xml:space="preserve">　　「李二曲、陳白沙、陸象山都是走學道的路。李二曲沒有老師，也沒有下場做官，都是自己拼命用功。諸位要志於道，道抓住了，其餘的事不會，也沒關係。」</w:t>
      </w:r>
      <w:r>
        <w:t xml:space="preserve"> </w:t>
      </w:r>
    </w:p>
    <w:p w14:paraId="46F133A8" w14:textId="77777777" w:rsidR="00AC4535" w:rsidRDefault="00AC4535">
      <w:pPr>
        <w:pStyle w:val="a3"/>
      </w:pPr>
      <w:r>
        <w:t xml:space="preserve">　　【牢曰。子云。吾不試。故藝。】</w:t>
      </w:r>
      <w:r>
        <w:t xml:space="preserve"> </w:t>
      </w:r>
    </w:p>
    <w:p w14:paraId="2E578FE5" w14:textId="77777777" w:rsidR="00AC4535" w:rsidRDefault="00AC4535">
      <w:pPr>
        <w:pStyle w:val="a3"/>
      </w:pPr>
      <w:r>
        <w:t xml:space="preserve">　　「下面還有一段，原來是另一章，宋儒合為一章，不太妨礙，所以就會合一起講。」</w:t>
      </w:r>
      <w:r>
        <w:t xml:space="preserve"> </w:t>
      </w:r>
    </w:p>
    <w:p w14:paraId="70381230" w14:textId="77777777" w:rsidR="00AC4535" w:rsidRDefault="00AC4535">
      <w:pPr>
        <w:pStyle w:val="a3"/>
      </w:pPr>
      <w:r>
        <w:t xml:space="preserve">　　『牢曰：子云，吾不試，故藝。』</w:t>
      </w:r>
      <w:r>
        <w:t xml:space="preserve"> </w:t>
      </w:r>
    </w:p>
    <w:p w14:paraId="321EBF03" w14:textId="77777777" w:rsidR="00AC4535" w:rsidRDefault="00AC4535">
      <w:pPr>
        <w:pStyle w:val="a3"/>
      </w:pPr>
      <w:r>
        <w:t xml:space="preserve">　　「琴牢曰，曰、云都是為了使文理清楚，所以用云，例如孔子曰、詩云、書云，於傳有之等。」</w:t>
      </w:r>
      <w:r>
        <w:t xml:space="preserve"> </w:t>
      </w:r>
    </w:p>
    <w:p w14:paraId="6092AE6E" w14:textId="77777777" w:rsidR="00AC4535" w:rsidRDefault="00AC4535">
      <w:pPr>
        <w:pStyle w:val="a3"/>
      </w:pPr>
      <w:r>
        <w:t xml:space="preserve">　　「孔子說，我不見用。試，用也。才做官時為試用，然後再實授實缺。孔子說，我一輩子沒有人用我，所以學了一些藝術。」</w:t>
      </w:r>
      <w:r>
        <w:t xml:space="preserve"> </w:t>
      </w:r>
    </w:p>
    <w:p w14:paraId="763A91B7" w14:textId="77777777" w:rsidR="00AC4535" w:rsidRDefault="00AC4535">
      <w:pPr>
        <w:pStyle w:val="a3"/>
      </w:pPr>
      <w:r>
        <w:t xml:space="preserve">　　「我們都是普通人，也就是常人，才能不能比別人高，但是必須在其中學一條長處，供給社會，不能當寄生蟲。若不是平常人，例如孔子、周公等聖人，孔子是聖人也多能，周公也是聖人而多能，到孔子、周公就必得多藝。」</w:t>
      </w:r>
      <w:r>
        <w:t xml:space="preserve"> </w:t>
      </w:r>
    </w:p>
    <w:p w14:paraId="3FF51EEE" w14:textId="77777777" w:rsidR="00AC4535" w:rsidRDefault="00AC4535">
      <w:pPr>
        <w:pStyle w:val="a3"/>
      </w:pPr>
      <w:r>
        <w:t xml:space="preserve">　　「你們學佛還是門外漢，若斷惑才入流亡所，入了聖流，外頭的夢幻泡影一下斷絕。如今你的心都被外境鎖住了，還沒有入門，何況是登堂入室？我們只到門口，看到堂內而已。想到這，你們必須趕緊用功，這一生不能斷惑，這是一定的，但是生命在呼吸之間，命終便去六道往來，要謹慎。必得證到四果有無生法忍，三果也不行。如果證了羅漢，還須要普度眾生，度眾生的四攝法中有一條叫同事攝，若不多才多藝，如何能同事攝？所以什麼都是佛法。」這是自己證果超越六道，證了羅漢果，要行菩薩道才能成佛。行菩薩道就有四攝法，四攝當中有一條同事攝，跟眾生同事。如果沒有多才多藝，那就不能與眾生同事。這是自己成就、證果了，就必須要多才多藝，為了度眾生，就像四弘誓願講的，法門無量誓願學。「佛是文武全才，能夠擲象到城外」，釋迦牟尼佛文武全部都會，能夠把一頭大象丟到城外去。「我連一根雞毛也拽不過，但是能拽一隻雞了，這當中有典故。」</w:t>
      </w:r>
      <w:r>
        <w:t xml:space="preserve"> </w:t>
      </w:r>
    </w:p>
    <w:p w14:paraId="39B05745" w14:textId="77777777" w:rsidR="00AC4535" w:rsidRDefault="00AC4535">
      <w:pPr>
        <w:pStyle w:val="a3"/>
      </w:pPr>
      <w:r>
        <w:t xml:space="preserve">　　好，今天這章書我們就學習到這裡。祝大家福慧增長，法喜充滿。阿彌陀佛！　　</w:t>
      </w:r>
    </w:p>
    <w:sectPr w:rsidR="00AC45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6DE81" w14:textId="77777777" w:rsidR="00AC4535" w:rsidRDefault="00AC4535" w:rsidP="00E76D09">
      <w:r>
        <w:separator/>
      </w:r>
    </w:p>
  </w:endnote>
  <w:endnote w:type="continuationSeparator" w:id="0">
    <w:p w14:paraId="19257923" w14:textId="77777777" w:rsidR="00AC4535" w:rsidRDefault="00AC4535" w:rsidP="00E7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89AE4" w14:textId="77777777" w:rsidR="00AC4535" w:rsidRDefault="00AC4535" w:rsidP="00E76D09">
      <w:r>
        <w:separator/>
      </w:r>
    </w:p>
  </w:footnote>
  <w:footnote w:type="continuationSeparator" w:id="0">
    <w:p w14:paraId="1B531549" w14:textId="77777777" w:rsidR="00AC4535" w:rsidRDefault="00AC4535" w:rsidP="00E76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09"/>
    <w:rsid w:val="007931EE"/>
    <w:rsid w:val="00AC4535"/>
    <w:rsid w:val="00E7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247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D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D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