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33D42" w14:textId="77777777" w:rsidR="00B902DA" w:rsidRDefault="00B902DA">
      <w:r>
        <w:t xml:space="preserve">每日論語　　悟道法師主講　　（第二七二集）　　</w:t>
      </w:r>
      <w:r>
        <w:t>2019/8/21</w:t>
      </w:r>
      <w:r>
        <w:t xml:space="preserve">　　台灣　　檔名：</w:t>
      </w:r>
      <w:r>
        <w:t xml:space="preserve">WD20-037-0272 </w:t>
      </w:r>
    </w:p>
    <w:p w14:paraId="4301DCC6" w14:textId="77777777" w:rsidR="00B902DA" w:rsidRDefault="00B902DA">
      <w:pPr>
        <w:pStyle w:val="a3"/>
      </w:pPr>
      <w:r>
        <w:t xml:space="preserve">　　諸位同學，大家早上好！我們繼續來學習雪廬老人的《論語講記》，〈鄉黨篇〉第十二章。</w:t>
      </w:r>
      <w:r>
        <w:t xml:space="preserve"> </w:t>
      </w:r>
    </w:p>
    <w:p w14:paraId="397F82EE" w14:textId="77777777" w:rsidR="00B902DA" w:rsidRDefault="00B902DA">
      <w:pPr>
        <w:pStyle w:val="a3"/>
      </w:pPr>
      <w:r>
        <w:t xml:space="preserve">　　【君賜食。必正席先嘗之。君賜腥。必熟而薦之。君賜生。必畜之。侍食於君。君祭。先飯。疾。君視之。東首加朝服拖紳。君命召。不俟駕行矣。】</w:t>
      </w:r>
      <w:r>
        <w:t xml:space="preserve"> </w:t>
      </w:r>
    </w:p>
    <w:p w14:paraId="6BCEA69F" w14:textId="77777777" w:rsidR="00B902DA" w:rsidRDefault="00B902DA">
      <w:pPr>
        <w:pStyle w:val="a3"/>
      </w:pPr>
      <w:r>
        <w:t xml:space="preserve">　　「我們沒有做官，君不賜，只有長者賜，有同輩相贈，所以這一章也有可以採取的地方。」</w:t>
      </w:r>
      <w:r>
        <w:t xml:space="preserve"> </w:t>
      </w:r>
    </w:p>
    <w:p w14:paraId="71DB0A82" w14:textId="77777777" w:rsidR="00B902DA" w:rsidRDefault="00B902DA">
      <w:pPr>
        <w:pStyle w:val="a3"/>
      </w:pPr>
      <w:r>
        <w:t xml:space="preserve">　　「祭廟，供生的糧食，我們得一塊地，地上所長的糧食，先供奉祖先，祖宗功德不可忘。曾子的父親喜歡食羊棗，所以曾子用羊棗祭父。有的同學不贊成，以為這是公禮，但是經過同學討論後，決定願其情，忘其禮，禮從俗也。所以國家定禮，也有不同的，也有不從禮的時候，禮從俗，以俗為根本，不能忘本。」</w:t>
      </w:r>
      <w:r>
        <w:t xml:space="preserve"> </w:t>
      </w:r>
    </w:p>
    <w:p w14:paraId="7B2F1B07" w14:textId="77777777" w:rsidR="00B902DA" w:rsidRDefault="00B902DA">
      <w:pPr>
        <w:pStyle w:val="a3"/>
      </w:pPr>
      <w:r>
        <w:t xml:space="preserve">　　「禮，歷代都有沿革，風俗也是歷代相傳，不可忘，忘本不如畜生，像狐死首丘，兔死窩邊。如今卻教人不要父母，教人學禽獸。自古皆有死，即使死我也不當禽獸，身死而人格可以不死。」</w:t>
      </w:r>
      <w:r>
        <w:t xml:space="preserve"> </w:t>
      </w:r>
    </w:p>
    <w:p w14:paraId="592CDAD8" w14:textId="77777777" w:rsidR="00B902DA" w:rsidRDefault="00B902DA">
      <w:pPr>
        <w:pStyle w:val="a3"/>
      </w:pPr>
      <w:r>
        <w:t xml:space="preserve">　　『君賜食，必正席先嘗之。』</w:t>
      </w:r>
      <w:r>
        <w:t xml:space="preserve"> </w:t>
      </w:r>
    </w:p>
    <w:p w14:paraId="28D481B0" w14:textId="77777777" w:rsidR="00B902DA" w:rsidRDefault="00B902DA">
      <w:pPr>
        <w:pStyle w:val="a3"/>
      </w:pPr>
      <w:r>
        <w:t xml:space="preserve">　　「君是五倫之一，一國的領導人，國家政治好，家庭才能存在，國君若像殷紂，就沒辦法了。國君所賜的東西與家裡的東西不同，君賜的東西，在世間是一種光榮，國君為什麼賜？因為你有相當的才能。才能從何而來？生我者父母，老師教導，但這也是父母拿錢請老師教你，國君因你有才能賜你東西，這個東西你能自己享受嗎？從前人報喪，說禍延先考，禍延先妣。若被人罵王八蛋，那是父母就成了王八，這是大不孝，所以《孝經》說，在外做壞事就是大不孝。」</w:t>
      </w:r>
      <w:r>
        <w:t xml:space="preserve"> </w:t>
      </w:r>
    </w:p>
    <w:p w14:paraId="7B800205" w14:textId="77777777" w:rsidR="00B902DA" w:rsidRDefault="00B902DA">
      <w:pPr>
        <w:pStyle w:val="a3"/>
      </w:pPr>
      <w:r>
        <w:t xml:space="preserve">　　「君賜食，要先祭祖。必正席先嘗之，君賞賜必須正座而接受。所賜為熟的東西，必須先嘗，例如廚子下廚為主人做菜，必須先嘗，恐怕有不對，跑堂或他人，都不可以染指。父母吃的藥也要先嘗，看有沒有變味，君賜的東西要先祭祖先。」</w:t>
      </w:r>
      <w:r>
        <w:t xml:space="preserve"> </w:t>
      </w:r>
    </w:p>
    <w:p w14:paraId="78DA65C9" w14:textId="77777777" w:rsidR="00B902DA" w:rsidRDefault="00B902DA">
      <w:pPr>
        <w:pStyle w:val="a3"/>
      </w:pPr>
      <w:r>
        <w:t xml:space="preserve">　　『君賜腥，必熟而薦之。』「君賜腥，腥從前作胜，所賜的是生肉，必先做熟了，先祭祖、先給父母吃，例如《左傳》穎考叔，是一位至孝的人，才能把鄭莊公的事情辦好。鄭莊公賜他食物，他留了一半，說：小人有母，皆嘗小人之食矣，未嘗君之羹。要帶回去給母親吃。」</w:t>
      </w:r>
      <w:r>
        <w:t xml:space="preserve"> </w:t>
      </w:r>
    </w:p>
    <w:p w14:paraId="6D7FC67B" w14:textId="77777777" w:rsidR="00B902DA" w:rsidRDefault="00B902DA">
      <w:pPr>
        <w:pStyle w:val="a3"/>
      </w:pPr>
      <w:r>
        <w:t xml:space="preserve">　　『君賜生，必畜之。』「君賜生，生指活的東西」，就是動物，「必得先畜養，不能殺了食用，必須先畜養，如果能永遠放生更好。否則就要等到臘月殺了祭祖，祭天才能殺，不敢自己用。古人等到臘月祭祖時，才可以打獵，不是終日殺牲。」</w:t>
      </w:r>
      <w:r>
        <w:t xml:space="preserve"> </w:t>
      </w:r>
    </w:p>
    <w:p w14:paraId="59EE3D44" w14:textId="77777777" w:rsidR="00B902DA" w:rsidRDefault="00B902DA">
      <w:pPr>
        <w:pStyle w:val="a3"/>
      </w:pPr>
      <w:r>
        <w:t xml:space="preserve">　　『侍食於君，君祭先飯。』</w:t>
      </w:r>
      <w:r>
        <w:t xml:space="preserve"> </w:t>
      </w:r>
    </w:p>
    <w:p w14:paraId="23B138CA" w14:textId="77777777" w:rsidR="00B902DA" w:rsidRDefault="00B902DA">
      <w:pPr>
        <w:pStyle w:val="a3"/>
      </w:pPr>
      <w:r>
        <w:lastRenderedPageBreak/>
        <w:t xml:space="preserve">　　「侍食於君，陪國君吃飯，我不能算是客。要說是侍，侍候國君，所以從前教太子的老師為侍讀。京劇中，一國之君，在大殿上中坐，大臣旁坐。掛帥在外，元帥中坐，國君、臣子旁邊坐。若做官的，親友來了要讓親友中坐，朋友來了要讓朋友中坐，他自己在一旁坐。今日讀禮，只有看京戲。」</w:t>
      </w:r>
      <w:r>
        <w:t xml:space="preserve"> </w:t>
      </w:r>
    </w:p>
    <w:p w14:paraId="60DC641D" w14:textId="77777777" w:rsidR="00B902DA" w:rsidRDefault="00B902DA">
      <w:pPr>
        <w:pStyle w:val="a3"/>
      </w:pPr>
      <w:r>
        <w:t xml:space="preserve">　　「侍食，在大殿上侍候國君用餐。若在後院私宴，又是另一個辦法。祭祀時，若是公祭，子孫官大的站在主祭中位；但是在家祭，祖父身分雖然低賤，也要當主祭站中位。這還不是禮之本嗎？公家有公家的禮，私人有私人的禮。」</w:t>
      </w:r>
      <w:r>
        <w:t xml:space="preserve"> </w:t>
      </w:r>
    </w:p>
    <w:p w14:paraId="01F9985C" w14:textId="77777777" w:rsidR="00B902DA" w:rsidRDefault="00B902DA">
      <w:pPr>
        <w:pStyle w:val="a3"/>
      </w:pPr>
      <w:r>
        <w:t xml:space="preserve">　　「君祭先飯，國君也要先祭先人，君一祭祀，侍食者就要拿一點飯來先嘗嘗，不是吃，是先嘗一嘗味道，看調得有沒有錯。」</w:t>
      </w:r>
      <w:r>
        <w:t xml:space="preserve"> </w:t>
      </w:r>
    </w:p>
    <w:p w14:paraId="5F56C382" w14:textId="77777777" w:rsidR="00B902DA" w:rsidRDefault="00B902DA">
      <w:pPr>
        <w:pStyle w:val="a3"/>
      </w:pPr>
      <w:r>
        <w:t xml:space="preserve">　　『疾，君視之，東首加朝服拖紳。』「疾，長病」，生病了，「君視之，國君來看病」。「東首加朝服拖紳，從前人見客，大熱天也必須穿上大卦，不能穿短掛，上朝辦公就必須穿朝服。巡撫見客，也要恭恭敬敬，不可去冕，不可執扇」，不可拿扇子，還要戴帽子。</w:t>
      </w:r>
      <w:r>
        <w:t xml:space="preserve"> </w:t>
      </w:r>
    </w:p>
    <w:p w14:paraId="1E973403" w14:textId="77777777" w:rsidR="00B902DA" w:rsidRDefault="00B902DA">
      <w:pPr>
        <w:pStyle w:val="a3"/>
      </w:pPr>
      <w:r>
        <w:t xml:space="preserve">　　『君命召，不俟駕行矣。』</w:t>
      </w:r>
      <w:r>
        <w:t xml:space="preserve"> </w:t>
      </w:r>
    </w:p>
    <w:p w14:paraId="29B32325" w14:textId="77777777" w:rsidR="00B902DA" w:rsidRDefault="00B902DA">
      <w:pPr>
        <w:pStyle w:val="a3"/>
      </w:pPr>
      <w:r>
        <w:t xml:space="preserve">　　「東方是春，有生氣，病人頭在東邊，面朝向北方，北方為上首，國君在北，不能動。孔子將朝服蓋在身上，帶子也必須擺上，衣冠整齊。」</w:t>
      </w:r>
      <w:r>
        <w:t xml:space="preserve"> </w:t>
      </w:r>
    </w:p>
    <w:p w14:paraId="585803ED" w14:textId="77777777" w:rsidR="00B902DA" w:rsidRDefault="00B902DA">
      <w:pPr>
        <w:pStyle w:val="a3"/>
      </w:pPr>
      <w:r>
        <w:t xml:space="preserve">　　「在家裡，君命召，應了一聲就要走，家中車馬準備好趕上去，人再上車，不能等車備好再走，這是先公後私。」這是君有召，應了一聲就要走，就是要先公後私，公家的事要先處理，然後再處理家裡的私事，先公後私。</w:t>
      </w:r>
      <w:r>
        <w:t xml:space="preserve"> </w:t>
      </w:r>
    </w:p>
    <w:p w14:paraId="439B91DC" w14:textId="77777777" w:rsidR="00B902DA" w:rsidRDefault="00B902DA">
      <w:pPr>
        <w:pStyle w:val="a3"/>
      </w:pPr>
      <w:r>
        <w:t xml:space="preserve">　　好，這章書我們就學習到這裡。祝大家福慧增長，法喜充滿。阿彌陀佛！　　</w:t>
      </w:r>
    </w:p>
    <w:sectPr w:rsidR="00B902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54522" w14:textId="77777777" w:rsidR="00B902DA" w:rsidRDefault="00B902DA" w:rsidP="00D3797D">
      <w:r>
        <w:separator/>
      </w:r>
    </w:p>
  </w:endnote>
  <w:endnote w:type="continuationSeparator" w:id="0">
    <w:p w14:paraId="0717EC72" w14:textId="77777777" w:rsidR="00B902DA" w:rsidRDefault="00B902DA" w:rsidP="00D379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ADA95" w14:textId="77777777" w:rsidR="00B902DA" w:rsidRDefault="00B902DA" w:rsidP="00D3797D">
      <w:r>
        <w:separator/>
      </w:r>
    </w:p>
  </w:footnote>
  <w:footnote w:type="continuationSeparator" w:id="0">
    <w:p w14:paraId="1BF6B4C1" w14:textId="77777777" w:rsidR="00B902DA" w:rsidRDefault="00B902DA" w:rsidP="00D379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97D"/>
    <w:rsid w:val="007931EE"/>
    <w:rsid w:val="00B902DA"/>
    <w:rsid w:val="00D3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BACB8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79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79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79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79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