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7BD5" w14:textId="77777777" w:rsidR="00D87D23" w:rsidRDefault="00D87D23">
      <w:r>
        <w:t xml:space="preserve">每日論語　　悟道法師主講　　（第二八Ｏ集）　　</w:t>
      </w:r>
      <w:r>
        <w:t>2019/8/29</w:t>
      </w:r>
      <w:r>
        <w:t xml:space="preserve">　　英國　　檔名：</w:t>
      </w:r>
      <w:r>
        <w:t xml:space="preserve">WD20-037-0280 </w:t>
      </w:r>
    </w:p>
    <w:p w14:paraId="014F933E" w14:textId="77777777" w:rsidR="00D87D23" w:rsidRDefault="00D87D23">
      <w:pPr>
        <w:pStyle w:val="a3"/>
      </w:pPr>
      <w:r>
        <w:t xml:space="preserve">　　諸位同學，大家早上好！我們繼續來學習雪廬老人的《論語講記》，〈先進篇〉第二章。</w:t>
      </w:r>
      <w:r>
        <w:t xml:space="preserve"> </w:t>
      </w:r>
    </w:p>
    <w:p w14:paraId="64D07016" w14:textId="77777777" w:rsidR="00D87D23" w:rsidRDefault="00D87D23">
      <w:pPr>
        <w:pStyle w:val="a3"/>
      </w:pPr>
      <w:r>
        <w:t xml:space="preserve">　　【子曰。從我於陳蔡者。皆不及門也。】</w:t>
      </w:r>
      <w:r>
        <w:t xml:space="preserve"> </w:t>
      </w:r>
    </w:p>
    <w:p w14:paraId="2B68EF89" w14:textId="77777777" w:rsidR="00D87D23" w:rsidRDefault="00D87D23">
      <w:pPr>
        <w:pStyle w:val="a3"/>
      </w:pPr>
      <w:r>
        <w:t xml:space="preserve">　　「辦事都須有軌道，手續法要先懂，才能上軌道。這裡是道場，讀書、學《論語》所為何事？為的是尊德性而道問學，一則學道，一則學文。從前吾都注重道，近兩年才講文字，因為從前的人文學比現今的人好，如今太多數人已經不知文言是什麼了。從前的注解，三人注就有三個樣注」，三個樣子的注解，「絕不雷同，因為古人的起居飲食都是推測考察的。就今日的事情來說，同一事件有三位記者記，三份報紙就有三樣寫法，不僅文字不同，動作、意義也不一樣。不論什麼事有權有實，必須有方法，學者是書呆子、經呆子。現今吾注重道，文以載道的緣故，今人主張純文學，這純字就不通。」純就講不通了。「但這是時興」，一時這個興趣，「你若有見地，自己能評判，否則就得碰運氣，遇胡說者就倒霉」。如果你遇到一個亂講的人，被他誤導，自己倒霉。</w:t>
      </w:r>
      <w:r>
        <w:t xml:space="preserve"> </w:t>
      </w:r>
    </w:p>
    <w:p w14:paraId="73BA1D27" w14:textId="77777777" w:rsidR="00D87D23" w:rsidRDefault="00D87D23">
      <w:pPr>
        <w:pStyle w:val="a3"/>
      </w:pPr>
      <w:r>
        <w:t xml:space="preserve">　　「例如佛法，晉朝先傳入的是淨土宗，佛首先說《華嚴經》，在華嚴會上佛就有說淨土法門，其次才說小乘教。淨土宗是特別的一派，如何特別？其他經講信解行證，淨宗無解無證，愈解愈糊塗，唯佛與佛乃能究竟。今人敢出來改經，呵佛罵祖，這種人連文字還不會講，《爾雅》、《說文》等書也沒見過，其實帶業往生，淨土三經都有說，只是他見不著。而且淨宗千經萬論，處處指歸，條列宗派時，淨宗就殿於末後，當學佛無門可入時，淨土宗就是保險的。如今已有人出來說話，若無四土，何來凡聖同居土？他以為《彌陀經》無九品、四土、三根，這樣就無法同他談了。」就不能跟他講了，他認為這樣，以為《彌陀經》沒有講到九品、四土、三根，三輩九品，如果他認為這樣，那就沒有辦法跟他談。所以這是有些人過去有人反對淨土講帶業往生，這是雪廬老人在這裡點出來，實際上三經是一而三，三而一，《彌陀經》也包含《無量壽經》、《觀無量壽佛經》，包含《華嚴經》，只是文字簡單，但是它的義理其實都是具足的。「吾為大家講《論語》，為的是文以載道也要學文，古德因為不落因果與不昧因果一字之差，而墮野狐身五百年，文字不可不學。」</w:t>
      </w:r>
      <w:r>
        <w:t xml:space="preserve"> </w:t>
      </w:r>
    </w:p>
    <w:p w14:paraId="45FD5ED3" w14:textId="77777777" w:rsidR="00D87D23" w:rsidRDefault="00D87D23">
      <w:pPr>
        <w:pStyle w:val="a3"/>
      </w:pPr>
      <w:r>
        <w:t xml:space="preserve">　　「先進的禮樂，以敬為根本，不在形式，金碗銀碗，心不恭敬也沒用。《左傳》說：苟有明信，澗溪沼沚之毛，蘋蘩薀藻之菜，筐筥錡釜之器，潢污行潦之水，可薦於鬼神，可羞於王公。禮與其奢也寧儉，全在恭敬上。禮從俗，聖人不敢改前聖，也不敢改古之諺有云的老言語」，不敢改，老的言語不敢去改。「今人狂妄，敢無知妄作。」現在的人很狂妄，自己無知又妄作聰明。</w:t>
      </w:r>
      <w:r>
        <w:t xml:space="preserve"> </w:t>
      </w:r>
    </w:p>
    <w:p w14:paraId="242B8FA8" w14:textId="77777777" w:rsidR="00D87D23" w:rsidRDefault="00D87D23">
      <w:pPr>
        <w:pStyle w:val="a3"/>
      </w:pPr>
      <w:r>
        <w:t xml:space="preserve">　　「《論語》的編者，凡經文前面有</w:t>
      </w:r>
      <w:r>
        <w:t>○</w:t>
      </w:r>
      <w:r>
        <w:t>記號的，就是指一件事。若沒有</w:t>
      </w:r>
      <w:r>
        <w:t>○</w:t>
      </w:r>
      <w:r>
        <w:t>」這個圓圈「記號，好幾段也是指一件事。」如果沒有這個圓圈，好幾段連起來也是指一件事。如果畫一個圓圈，就是指一件事情，一個圓圈是一件事情。「分不分章大有干係，款章節目，不能錯亂。從前考舉人在省城，考秀才則在本地，考秀才的題目不許離開四書的範圍。若舉人則範圍大，從五經出題目。自宋元明清以來，從四書出的題目，都會記下來，怕出相同的題目。後來考的試題，取某一章上半句，取某一章下半</w:t>
      </w:r>
      <w:r>
        <w:lastRenderedPageBreak/>
        <w:t>句，不依整章的句法，已經很難解答了。後來就有人出</w:t>
      </w:r>
      <w:r>
        <w:t>○</w:t>
      </w:r>
      <w:r>
        <w:t>」這個圓圈「的試題，有人破題為聖人未言之先，儼然一太極也二句。」出了這個題目畫一個圓圈，有人他就破解題目，說這個是聖人未言之先，聖人還沒開口講話，沒有開口講話就儼然一個太極。太極就是一個圓圈，當中畫了一條線分陰陽，圓圈就是太極。所以「</w:t>
      </w:r>
      <w:r>
        <w:t>○</w:t>
      </w:r>
      <w:r>
        <w:t>就是《易經》太極圖中，什麼都沒有，而什麼都包括在其中，什麼也不出這範圍。在子曰：從我於陳蔡</w:t>
      </w:r>
      <w:r>
        <w:t>…</w:t>
      </w:r>
      <w:r>
        <w:t>之前就有</w:t>
      </w:r>
      <w:r>
        <w:t>○</w:t>
      </w:r>
      <w:r>
        <w:t>記號，所以這一章是指另外一件事。」因為有畫個圓圈記號，所以這一章書就是指另外一件事。</w:t>
      </w:r>
      <w:r>
        <w:t xml:space="preserve"> </w:t>
      </w:r>
    </w:p>
    <w:p w14:paraId="3632F30D" w14:textId="77777777" w:rsidR="00D87D23" w:rsidRDefault="00D87D23">
      <w:pPr>
        <w:pStyle w:val="a3"/>
      </w:pPr>
      <w:r>
        <w:t xml:space="preserve">　　「朱子《注解》把這一章連下章合成一章，這樣不對。」宋朝朱熹（朱子）他的《注解》把這一章跟下面一章把它合成一章，雪廬老人講這樣是不對的。「台灣三十年前有一大名家，什麼書都敢注，自子曰學而時習之而下，把《論語》寫成一篇文章，那是他的創造。從漢儒到清儒從來沒有一人如此注。」從漢朝到清朝那些大儒從來沒有人這樣的注解，用這種方式注解《論語》，只有這個人他這樣注的。「《三字經》云：《論語》者，二十篇，群弟子，記善言，《論語》是群弟子會集孔子的語錄。而且《論語》每篇有若干章，如何綴成一篇文章？」它是都有各自獨立的，怎麼能把它合成一篇文章呢？「大家必須學謙，老師不通，你們能通嗎？都是青出於藍嗎？」這是雪廬老人的疑問詞，老師都不通達，跟老師學的學生會通嗎？這些學生都是青出於藍嗎？都比老師強嗎？這是疑問詞。「這章和下一章必須分為兩章講，這章是記載另一件事，不是講道理。吾今依文講。」</w:t>
      </w:r>
      <w:r>
        <w:t xml:space="preserve"> </w:t>
      </w:r>
    </w:p>
    <w:p w14:paraId="5BA31D73" w14:textId="77777777" w:rsidR="00D87D23" w:rsidRDefault="00D87D23">
      <w:pPr>
        <w:pStyle w:val="a3"/>
      </w:pPr>
      <w:r>
        <w:t xml:space="preserve">　　『子曰：從我於陳蔡者，皆不及門也。』「孔子在陳蔡二國之間絕糧，因為兩國發起戰事，孔子被困在陳蔡邊境，那時隨孔子周遊的弟子，有哪些人？即使漢朝人也沒親眼見到，就是現今的記者也對眼前的事弄不清楚，所以後來的注解大家都是未見而造謠言。最早在《史記》提到，只記了三個人，顏回、子貢、子路，其他書就各說各有理，《史記》比較可信，也不完全可靠，就算說對了又與我們何關？既無關係何須考證？」</w:t>
      </w:r>
      <w:r>
        <w:t xml:space="preserve"> </w:t>
      </w:r>
    </w:p>
    <w:p w14:paraId="1BADBBEA" w14:textId="77777777" w:rsidR="00D87D23" w:rsidRDefault="00D87D23">
      <w:pPr>
        <w:pStyle w:val="a3"/>
      </w:pPr>
      <w:r>
        <w:t xml:space="preserve">　　「這一章要注重下文皆不及門也，及門二字自漢以來有二說。一則門指大夫之家，如云門閥，從前人見面，家中有做官才可稱門閥，其餘的人沒有稱門閥的，普通人稱貴府。如今云軍閥，軍即是做過官。門閥不論文武官，原來是恭敬語。這裡的門指門閥，某一國大夫之家。另一說法，公家之門，仕路之門。」這是另外一種說法。「究竟指是什麼門，很難說。」</w:t>
      </w:r>
      <w:r>
        <w:t xml:space="preserve"> </w:t>
      </w:r>
    </w:p>
    <w:p w14:paraId="730ED280" w14:textId="77777777" w:rsidR="00D87D23" w:rsidRDefault="00D87D23">
      <w:pPr>
        <w:pStyle w:val="a3"/>
      </w:pPr>
      <w:r>
        <w:t xml:space="preserve">　　「到了宋朝程朱才膽大改，指孔子之門，為什麼？因為程朱將下章連著這一章講」，他把下面一章跟這一章連起來講了。所以程子、朱子大膽來改了這個。「下章說了很多學生，孔子說這個話時這些學生都不在了，都離開孔子了。孔子死後，子貢為孔子廬墓。孔子周遊列國時，子游、子夏都還只是十餘歲沒有出來，後人卻以為是跟從孔子周遊的弟子，這是一家之言而已。」</w:t>
      </w:r>
      <w:r>
        <w:t xml:space="preserve"> </w:t>
      </w:r>
    </w:p>
    <w:p w14:paraId="1AAE782E" w14:textId="77777777" w:rsidR="00D87D23" w:rsidRDefault="00D87D23">
      <w:pPr>
        <w:pStyle w:val="a3"/>
      </w:pPr>
      <w:r>
        <w:t xml:space="preserve">　　「大夫之門，指哪一國的大夫？到哪一國，在禮上必須有介紹人才能去拜見，若沒有介紹人不可冒然而去。你想與人通信交朋友，必須有介紹人，若冒然自薦去為人師，更不通人情。陳蔡二國若有熟人，便不致於絕糧。為什麼在陳蔡會絕糧呢？因為隨行的弟子與陳蔡大夫沒有交情，這是缺點，後來是子貢到楚國，靠楚王出兵才解圍，免於厄難。」</w:t>
      </w:r>
      <w:r>
        <w:t xml:space="preserve"> </w:t>
      </w:r>
    </w:p>
    <w:p w14:paraId="324543F8" w14:textId="77777777" w:rsidR="00D87D23" w:rsidRDefault="00D87D23">
      <w:pPr>
        <w:pStyle w:val="a3"/>
      </w:pPr>
      <w:r>
        <w:lastRenderedPageBreak/>
        <w:t xml:space="preserve">　　好，〈先進篇〉第二章書我們就學習到這裡。祝大家福慧增長，法喜充滿。阿彌陀佛！　　</w:t>
      </w:r>
    </w:p>
    <w:sectPr w:rsidR="00D87D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F7C0" w14:textId="77777777" w:rsidR="00D87D23" w:rsidRDefault="00D87D23" w:rsidP="00155619">
      <w:r>
        <w:separator/>
      </w:r>
    </w:p>
  </w:endnote>
  <w:endnote w:type="continuationSeparator" w:id="0">
    <w:p w14:paraId="30F7AB24" w14:textId="77777777" w:rsidR="00D87D23" w:rsidRDefault="00D87D23" w:rsidP="00155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F2F25" w14:textId="77777777" w:rsidR="00D87D23" w:rsidRDefault="00D87D23" w:rsidP="00155619">
      <w:r>
        <w:separator/>
      </w:r>
    </w:p>
  </w:footnote>
  <w:footnote w:type="continuationSeparator" w:id="0">
    <w:p w14:paraId="39F466D3" w14:textId="77777777" w:rsidR="00D87D23" w:rsidRDefault="00D87D23" w:rsidP="00155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19"/>
    <w:rsid w:val="00155619"/>
    <w:rsid w:val="007931EE"/>
    <w:rsid w:val="00D8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B6C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