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E986" w14:textId="77777777" w:rsidR="00FF4CBF" w:rsidRDefault="00FF4CBF">
      <w:r>
        <w:t xml:space="preserve">每日論語　　悟道法師主講　　（第二八三集）　　</w:t>
      </w:r>
      <w:r>
        <w:t>2019/9/1</w:t>
      </w:r>
      <w:r>
        <w:t xml:space="preserve">　　英國　　檔名：</w:t>
      </w:r>
      <w:r>
        <w:t xml:space="preserve">WD20-037-0283 </w:t>
      </w:r>
    </w:p>
    <w:p w14:paraId="2EB8910D" w14:textId="77777777" w:rsidR="00FF4CBF" w:rsidRDefault="00FF4CBF">
      <w:pPr>
        <w:pStyle w:val="a3"/>
      </w:pPr>
      <w:r>
        <w:t xml:space="preserve">　　諸位同學，大家早上好！我們繼續來學習雪廬老人的《論語講記》，〈先進篇〉第五章。</w:t>
      </w:r>
      <w:r>
        <w:t xml:space="preserve"> </w:t>
      </w:r>
    </w:p>
    <w:p w14:paraId="79A16241" w14:textId="77777777" w:rsidR="00FF4CBF" w:rsidRDefault="00FF4CBF">
      <w:pPr>
        <w:pStyle w:val="a3"/>
      </w:pPr>
      <w:r>
        <w:t xml:space="preserve">　　【子曰。孝哉閔子騫。人不間於其父母昆弟之言。】</w:t>
      </w:r>
      <w:r>
        <w:t xml:space="preserve"> </w:t>
      </w:r>
    </w:p>
    <w:p w14:paraId="3F436334" w14:textId="77777777" w:rsidR="00FF4CBF" w:rsidRDefault="00FF4CBF">
      <w:pPr>
        <w:pStyle w:val="a3"/>
      </w:pPr>
      <w:r>
        <w:t xml:space="preserve">　　『子曰：孝哉閔子騫』，「孔子說，閔，名損，字子騫，為什麼孔子稱閔損的字？歷代爭議很多，闕疑可以。」</w:t>
      </w:r>
      <w:r>
        <w:t xml:space="preserve"> </w:t>
      </w:r>
    </w:p>
    <w:p w14:paraId="1741AB05" w14:textId="77777777" w:rsidR="00FF4CBF" w:rsidRDefault="00FF4CBF">
      <w:pPr>
        <w:pStyle w:val="a3"/>
      </w:pPr>
      <w:r>
        <w:t xml:space="preserve">　　「佛法雖然還存在，但是沒人解釋也不行，所謂：佛法無人說，雖智不能解。後來懂局者，就不敢改了。」</w:t>
      </w:r>
      <w:r>
        <w:t xml:space="preserve"> </w:t>
      </w:r>
    </w:p>
    <w:p w14:paraId="4D4A8C39" w14:textId="77777777" w:rsidR="00FF4CBF" w:rsidRDefault="00FF4CBF">
      <w:pPr>
        <w:pStyle w:val="a3"/>
      </w:pPr>
      <w:r>
        <w:t xml:space="preserve">　　『人不間於其父母昆弟之言。』「間，漢儒注為非也。荀子有〈非十二子篇〉，其中有子思、孟子，若聽荀子的言論，則《中庸》、《孟子》都站不住。因為到後代儒家也各有門戶。俗語：打一和尚，滿釋子熱。物以類聚，方以群分。」</w:t>
      </w:r>
      <w:r>
        <w:t xml:space="preserve"> </w:t>
      </w:r>
    </w:p>
    <w:p w14:paraId="3FF24365" w14:textId="77777777" w:rsidR="00FF4CBF" w:rsidRDefault="00FF4CBF">
      <w:pPr>
        <w:pStyle w:val="a3"/>
      </w:pPr>
      <w:r>
        <w:t xml:space="preserve">　　「人不非其父母的壞話，不說閔子騫父母的壞話。這種解說礙口。人不非其父母所言，非，毀謗的意思，說他有不對之處。外人對閔子騫處理父母、昆弟家庭，沒有毀謗之處。因為閔子騫先修身而後齊家，這不是小事，家不齊不能出而治國，當公務員，要能齊家，所謂：不痴不聾，不做阿翁。治國當宰相，要受盡天下百官氣，養就心中一段春，吾不僅不敢改經，也不敢改注，吾所說也不能離開《說文》。」</w:t>
      </w:r>
      <w:r>
        <w:t xml:space="preserve"> </w:t>
      </w:r>
    </w:p>
    <w:p w14:paraId="4C10479E" w14:textId="77777777" w:rsidR="00FF4CBF" w:rsidRDefault="00FF4CBF">
      <w:pPr>
        <w:pStyle w:val="a3"/>
      </w:pPr>
      <w:r>
        <w:t xml:space="preserve">　　「間，隙也。有空即是間，有空就可入物，無空間則什麼話也進不去。閔子騫一家子都好，人家用不著你多事。吾用隙解釋，這樣好講。孔子為什麼說這個話呢？從孝哉而來，這是對中國人講，若對外國人講就不行，聯合國丟棄〈禮運大同篇〉，中國文化對洋人不契機。須看對什麼人說什麼話。孝必須以血統為原則，洋人不講孝，他們有母親，父親則不一定知道。」</w:t>
      </w:r>
      <w:r>
        <w:t xml:space="preserve"> </w:t>
      </w:r>
    </w:p>
    <w:p w14:paraId="27984EA5" w14:textId="77777777" w:rsidR="00FF4CBF" w:rsidRDefault="00FF4CBF">
      <w:pPr>
        <w:pStyle w:val="a3"/>
      </w:pPr>
      <w:r>
        <w:t xml:space="preserve">　　「閔子有一事，若干書都記載，都是正書記載，可都不一樣。閔子騫的父親結婚後，生損字子騫，山東人，閔子騫祠在濟南東郭外，吾為閔子騫同鄉，多麼光彩。有詩云：春遊閔子祠。後來閔子騫父親因夫人先喪，續弦再生二子，後母便虐待子騫。」</w:t>
      </w:r>
      <w:r>
        <w:t xml:space="preserve"> </w:t>
      </w:r>
    </w:p>
    <w:p w14:paraId="190DC60B" w14:textId="77777777" w:rsidR="00FF4CBF" w:rsidRDefault="00FF4CBF">
      <w:pPr>
        <w:pStyle w:val="a3"/>
      </w:pPr>
      <w:r>
        <w:t xml:space="preserve">　　「閔子騫有兄弟三人，兩個弟弟都是後母所生。某日，為父親駕御，駕御方法不容易，善射者有羿，善御者有什麼人？學習時若不知道，必須要問，不可一知半解，在外就四處講，這是大毛病。你們必須知道吾的派頭，你們既然來此學，就必須真學。吾講都有根據，而且有些可講有些不可講，有些要先講，有些宜後講，這是大學問。今者，有洋博士亂講，一講消業往生，一講五經會通，嗚呼！末法八千年，真是快速，不過末法的延長到來，或加速到來，全在人怎麼做。」</w:t>
      </w:r>
      <w:r>
        <w:t xml:space="preserve"> </w:t>
      </w:r>
    </w:p>
    <w:p w14:paraId="40734D04" w14:textId="77777777" w:rsidR="00FF4CBF" w:rsidRDefault="00FF4CBF">
      <w:pPr>
        <w:pStyle w:val="a3"/>
      </w:pPr>
      <w:r>
        <w:t xml:space="preserve">　　「以前的造父善御，有人跟他學，三年還不教駕御，為什麼？因為學者心未安定下。造父如何教？先教人用狹窄的木頭，腳踩在上面，前走後走而不掉下來。學者於是依教奉行，然後才把駕御學成。」</w:t>
      </w:r>
      <w:r>
        <w:t xml:space="preserve"> </w:t>
      </w:r>
    </w:p>
    <w:p w14:paraId="225E7510" w14:textId="77777777" w:rsidR="00FF4CBF" w:rsidRDefault="00FF4CBF">
      <w:pPr>
        <w:pStyle w:val="a3"/>
      </w:pPr>
      <w:r>
        <w:lastRenderedPageBreak/>
        <w:t xml:space="preserve">　　「從前為人子者必須學御，為長者駕御，而且從前是車戰，所以必須學御。閔子騫為父親駕御，手麻而不能控制馬轡，閔父見了，很不高興，為什麼年青人不能駕御？」</w:t>
      </w:r>
      <w:r>
        <w:t xml:space="preserve"> </w:t>
      </w:r>
    </w:p>
    <w:p w14:paraId="1CBD9BCA" w14:textId="77777777" w:rsidR="00FF4CBF" w:rsidRDefault="00FF4CBF">
      <w:pPr>
        <w:pStyle w:val="a3"/>
      </w:pPr>
      <w:r>
        <w:t xml:space="preserve">　　「山東到立冬就冷，冬至最冷。古人有〈九九消寒圖〉，所謂：一九二九不出手。閔子凍得受不了，閔父用鞭子打他的衣服，跑出蘆花來，父親知道是後母虐待閔子騫，想休去後母。子騫懇求說：母在一子單，母去三子寒，父親因此不休後母。後母也因此改過。」</w:t>
      </w:r>
      <w:r>
        <w:t xml:space="preserve"> </w:t>
      </w:r>
    </w:p>
    <w:p w14:paraId="310E57F8" w14:textId="77777777" w:rsidR="00FF4CBF" w:rsidRDefault="00FF4CBF">
      <w:pPr>
        <w:pStyle w:val="a3"/>
      </w:pPr>
      <w:r>
        <w:t xml:space="preserve">　　「後來魯國要閔子騫從政出仕，他一而再不去，後來閔子騫說：如有復我者，則吾必在汶上矣。後來汶上建有閔子騫祠，有一副對聯：一灣汶水先生志，兩岸蘆花孝子心。閔子不想出仕，不與亂臣同仕，如果季氏再來強求，我就越河到汶上去。汶在魯齊的邊界，就是在齊國了。」</w:t>
      </w:r>
      <w:r>
        <w:t xml:space="preserve"> </w:t>
      </w:r>
    </w:p>
    <w:p w14:paraId="0E5198CB" w14:textId="77777777" w:rsidR="00FF4CBF" w:rsidRDefault="00FF4CBF">
      <w:pPr>
        <w:pStyle w:val="a3"/>
      </w:pPr>
      <w:r>
        <w:t xml:space="preserve">　　「無間，沒話說。父母昆弟之言，人們對閔子的父母昆弟都沒話講，一人感化一家人，這是齊家。當時的人有諺語說：孝哉閔子騫，一言其母還，再言三子溫。俗語：後娘的巴掌，親娘的巴掌，高高舉起，輕輕放下；後娘的巴掌，則打進骨頭去。」</w:t>
      </w:r>
      <w:r>
        <w:t xml:space="preserve"> </w:t>
      </w:r>
    </w:p>
    <w:p w14:paraId="6B5F5319" w14:textId="77777777" w:rsidR="00FF4CBF" w:rsidRDefault="00FF4CBF">
      <w:pPr>
        <w:pStyle w:val="a3"/>
      </w:pPr>
      <w:r>
        <w:t xml:space="preserve">　　「《論語足徵記》：此章經文當作子言孝哉閔子騫。」</w:t>
      </w:r>
      <w:r>
        <w:t xml:space="preserve"> </w:t>
      </w:r>
    </w:p>
    <w:p w14:paraId="4303DE7E" w14:textId="77777777" w:rsidR="00FF4CBF" w:rsidRDefault="00FF4CBF">
      <w:pPr>
        <w:pStyle w:val="a3"/>
      </w:pPr>
      <w:r>
        <w:t xml:space="preserve">　　「程氏按說：崔氏此論，變動經文，未敢苟同。故知朱子亂動經文是大毛病，現今改經的人就是無知妄作了。讀書少就少說話，不可以道聽塗說，自己無恥尚且無妨，但是說錯了遺害眾生，那不得了。」</w:t>
      </w:r>
      <w:r>
        <w:t xml:space="preserve"> </w:t>
      </w:r>
    </w:p>
    <w:p w14:paraId="067B5DB8" w14:textId="77777777" w:rsidR="00FF4CBF" w:rsidRDefault="00FF4CBF">
      <w:pPr>
        <w:pStyle w:val="a3"/>
      </w:pPr>
      <w:r>
        <w:t xml:space="preserve">　　好，這章書我們就學習到這裡。祝大家福慧增長，法喜充滿。阿彌陀佛！　　</w:t>
      </w:r>
    </w:p>
    <w:sectPr w:rsidR="00FF4C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05AC6" w14:textId="77777777" w:rsidR="00FF4CBF" w:rsidRDefault="00FF4CBF" w:rsidP="008A2060">
      <w:r>
        <w:separator/>
      </w:r>
    </w:p>
  </w:endnote>
  <w:endnote w:type="continuationSeparator" w:id="0">
    <w:p w14:paraId="121ACD96" w14:textId="77777777" w:rsidR="00FF4CBF" w:rsidRDefault="00FF4CBF" w:rsidP="008A2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8BF87" w14:textId="77777777" w:rsidR="00FF4CBF" w:rsidRDefault="00FF4CBF" w:rsidP="008A2060">
      <w:r>
        <w:separator/>
      </w:r>
    </w:p>
  </w:footnote>
  <w:footnote w:type="continuationSeparator" w:id="0">
    <w:p w14:paraId="0B635778" w14:textId="77777777" w:rsidR="00FF4CBF" w:rsidRDefault="00FF4CBF" w:rsidP="008A20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60"/>
    <w:rsid w:val="007931EE"/>
    <w:rsid w:val="008A2060"/>
    <w:rsid w:val="00FF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7623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20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20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20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20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