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C1F2" w14:textId="77777777" w:rsidR="003746B0" w:rsidRDefault="003746B0">
      <w:r>
        <w:t xml:space="preserve">每日論語　　悟道法師主講　　（第二九一集）　　</w:t>
      </w:r>
      <w:r>
        <w:t>2019/9/9</w:t>
      </w:r>
      <w:r>
        <w:t xml:space="preserve">　　英國　　檔名：</w:t>
      </w:r>
      <w:r>
        <w:t xml:space="preserve">WD20-037-0291 </w:t>
      </w:r>
    </w:p>
    <w:p w14:paraId="0E1A3284" w14:textId="77777777" w:rsidR="003746B0" w:rsidRDefault="003746B0">
      <w:pPr>
        <w:pStyle w:val="a3"/>
      </w:pPr>
      <w:r>
        <w:t xml:space="preserve">　　諸位同學，大家早上好！我們繼續來學習雪廬老人的《論語講記》，〈先進篇〉第十三章。</w:t>
      </w:r>
      <w:r>
        <w:t xml:space="preserve"> </w:t>
      </w:r>
    </w:p>
    <w:p w14:paraId="1E109E03" w14:textId="77777777" w:rsidR="003746B0" w:rsidRDefault="003746B0">
      <w:pPr>
        <w:pStyle w:val="a3"/>
      </w:pPr>
      <w:r>
        <w:t xml:space="preserve">　　【閔子侍側。誾誾如也。子路。行行如也。冉有。子貢。侃侃如也。子樂。若由也。不得其死然。】</w:t>
      </w:r>
      <w:r>
        <w:t xml:space="preserve"> </w:t>
      </w:r>
    </w:p>
    <w:p w14:paraId="7E8AAB6F" w14:textId="77777777" w:rsidR="003746B0" w:rsidRDefault="003746B0">
      <w:pPr>
        <w:pStyle w:val="a3"/>
      </w:pPr>
      <w:r>
        <w:t xml:space="preserve">　　「這一章書，很難講，也不得不講。《論語》下篇很多錯簡，所以很難講。你們求學，志在為社會辦事，退一步想，不辦也可以，萬不可害事，比如一座果園內有一個果子壞了，傳染給大家，便是大壞處。你們以前沒有讀中國書，不懂做中國人的道理，中國人有其風俗習慣，若不讀書，可以隨順風俗習慣，洋人也自有其風俗，那我們可以不管。卻有一班人，偏偏要改別人的風俗，真是要令天下大亂，嗚呼哀哉！」</w:t>
      </w:r>
      <w:r>
        <w:t xml:space="preserve"> </w:t>
      </w:r>
    </w:p>
    <w:p w14:paraId="28DFB311" w14:textId="77777777" w:rsidR="003746B0" w:rsidRDefault="003746B0">
      <w:pPr>
        <w:pStyle w:val="a3"/>
      </w:pPr>
      <w:r>
        <w:t xml:space="preserve">　　「程樹德氏看了六百餘部的注解，覺得講不下去，倒是看了一、二本的三家村學究卻以為會講了。」</w:t>
      </w:r>
      <w:r>
        <w:t xml:space="preserve"> </w:t>
      </w:r>
    </w:p>
    <w:p w14:paraId="28E562D4" w14:textId="77777777" w:rsidR="003746B0" w:rsidRDefault="003746B0">
      <w:pPr>
        <w:pStyle w:val="a3"/>
      </w:pPr>
      <w:r>
        <w:t xml:space="preserve">　　「現今有提倡消業往生者，實在是他不認字」，不認識字。「使得台灣滿城風雨，而且影響到香港，或鬧出政治問題來。講佛法首重入道，佛法在世間，不離世間覺，成佛還在人身上，所以說：人身難得。主張消業往生者，他說第一罪魁為印光祖師，因為他提倡帶業。他說經上沒有帶業往生的字」，沒有這樣的經文。「那麼有消業往生的字嗎？」雪廬老人也舉出，當時提倡消業往生的這個人，他說經文上沒有寫帶業往生。雪廬老人反問，經典上，像淨土三經有消業往生的字嗎？也是沒有。「自元朝就有帶業往生的說法，意在言外而已，也不反對消業，能斷惑更好。」帶業往生，講帶業往生元朝就有這個說法了。</w:t>
      </w:r>
      <w:r>
        <w:t xml:space="preserve"> </w:t>
      </w:r>
    </w:p>
    <w:p w14:paraId="030D15B8" w14:textId="77777777" w:rsidR="003746B0" w:rsidRDefault="003746B0">
      <w:pPr>
        <w:pStyle w:val="a3"/>
      </w:pPr>
      <w:r>
        <w:t xml:space="preserve">　　經文沒有帶業往生這四個字，但是經它這個意思包含帶業往生，只是祖師把它給我們提出來說明，這是意在言外。當然也不反對消業，消得多帶得少，消得少帶得多，當然能夠消愈多愈好，能夠完全斷惑那就更好了。所以講帶業往生，其實也不是反對消業往生。但是如果只講消業才能往生，大概只有成佛才能往生了，沒有成佛的人都沒分了，連等覺菩薩都沒分了，等覺菩薩還有一分生相無明，那也是業。所以完全消業，消盡了才能往生這個說法，對淨土法門來講這是說不通的。如果是這樣講，那就沒有三輩九品，怎麼會有三輩、九品、四土？這就是帶業，只是說帶得多帶得少。當然能夠消業消得多，業帶得少品位就高，當然是更好。所以祖師說帶業往生，並不是反對消業，而且也是鼓勵大家盡量消業，真的消不完，到極樂世界再去消是這意思。所以雪廬老人講，祖師也不反對消業，雖然講帶業也不反對消業，能夠斷惑就更好了。</w:t>
      </w:r>
      <w:r>
        <w:t xml:space="preserve"> </w:t>
      </w:r>
    </w:p>
    <w:p w14:paraId="2806D7E3" w14:textId="77777777" w:rsidR="003746B0" w:rsidRDefault="003746B0">
      <w:pPr>
        <w:pStyle w:val="a3"/>
      </w:pPr>
      <w:r>
        <w:t xml:space="preserve">　　「連蕅益、徹悟諸大師，他都給加上罪名。」提倡消業往生的人，這些淨宗的祖師都給他加上罪名。「中國佛法教理有天台、華嚴，他也毀謗諦閑法師。密宗說帶業往生，他以為是經印錯了。他來這裡，罵學佛者，不吃素，也不修行，罵得不成人。或許有一、二位如此，也不可一概言之。」這位提倡消業往生這個人來到台灣，就是批評祖師以外，還罵學佛的人不吃素，有些學佛的人他不完全吃素，罵學佛人不吃素也不修行，雪廬老人講，或許有一、二位是如此的，但是不能一概言之，不能把所有</w:t>
      </w:r>
      <w:r>
        <w:lastRenderedPageBreak/>
        <w:t>的人都包括在裡面。所以當時這個事情我也知道，這個三十幾年前，我剛出家那一年，鬧得如火如荼。</w:t>
      </w:r>
      <w:r>
        <w:t xml:space="preserve"> </w:t>
      </w:r>
    </w:p>
    <w:p w14:paraId="2994E11B" w14:textId="77777777" w:rsidR="003746B0" w:rsidRDefault="003746B0">
      <w:pPr>
        <w:pStyle w:val="a3"/>
      </w:pPr>
      <w:r>
        <w:t xml:space="preserve">　　「古來學中國文化者也有學成曹操、秦檜的，我們今日學《論語》也學他們嗎？何況必須指出人名來才可以。」這是雪廬老人講古代，你看漢朝那個時代，宋朝這些人，都是學中國傳統文化的。但是也有學成曹操的、秦檜的，學成跟曹操、秦檜一樣，這樣的例子，我們今日學《論語》也要學像他們一樣嗎</w:t>
      </w:r>
      <w:r>
        <w:t>?</w:t>
      </w:r>
      <w:r>
        <w:t>所以不能以這為一個例子來講，應該舉出好的、正面的例子來講，何況必須指出人名來才可以。「如日本佛教不吃素，但是以前的法華寺劉智雄學日本真宗也素食，學日本佛教者也多素食，至於他素食與否吾不知。」日本佛教沒有素食，但是也有素食的。「凡事無諸己，而後非諸人，何況在十善業中，妄語、惡口、綺語、兩舌他都有。」這是雪廬老人講，提倡消業往生這個人批評的這些話，在十善業當中，口的四種惡業他也都犯了，都有了。</w:t>
      </w:r>
      <w:r>
        <w:t xml:space="preserve"> </w:t>
      </w:r>
    </w:p>
    <w:p w14:paraId="4F8C97C8" w14:textId="77777777" w:rsidR="003746B0" w:rsidRDefault="003746B0">
      <w:pPr>
        <w:pStyle w:val="a3"/>
      </w:pPr>
      <w:r>
        <w:t xml:space="preserve">　　「總之，學任何學問，都必須先學成」，要學成就。「不然，也須有幾分成」，也能有幾分成就，「自己能獨立了，而後能辦事。我們應該求自己學成，自己若不能獨立，任何事也辦不成，你們務必自己去求。」</w:t>
      </w:r>
      <w:r>
        <w:t xml:space="preserve"> </w:t>
      </w:r>
    </w:p>
    <w:p w14:paraId="5FA7BEBA" w14:textId="77777777" w:rsidR="003746B0" w:rsidRDefault="003746B0">
      <w:pPr>
        <w:pStyle w:val="a3"/>
      </w:pPr>
      <w:r>
        <w:t xml:space="preserve">　　「出家人有些受不了的，反而找在家人寫文章，佛法衰頹至此！所以人必自伐，而後人伐之。吾想為文，再三想想而擱筆，怕對牛彈琴。諸位！必深自往裡求，《三字經》曰：勤有功，戲無益。少看電視機，多用時間研究。」雪廬老人給我們勸勉，學習要往裡求，就是深自往裡求，就是要深入，這個深入才能有成就，沒有深入不能成就。所以舉出《三字經》講「勤有功，戲無益」。不要把時間放在沒有意義的戲劇上，勤勞用功，功夫才會得力，才能深入。所以勸大家少看電視，多用時間研究。現在不止電視，現在還有電腦，少看電腦，多用時間研究。如果看電腦還是看學習的，這是可以；如果不是用在學習上，那就要避免。</w:t>
      </w:r>
      <w:r>
        <w:t xml:space="preserve"> </w:t>
      </w:r>
    </w:p>
    <w:p w14:paraId="414CD510" w14:textId="77777777" w:rsidR="003746B0" w:rsidRDefault="003746B0">
      <w:pPr>
        <w:pStyle w:val="a3"/>
      </w:pPr>
      <w:r>
        <w:t xml:space="preserve">　　『閔子侍側，誾誾如也。』「閔子下脫騫字」，就是少騫這個字，應該是指閔子騫。「以下子路，冉有、子貢稱字，獨稱閔子，所有注解脫少了騫字。」</w:t>
      </w:r>
      <w:r>
        <w:t xml:space="preserve"> </w:t>
      </w:r>
    </w:p>
    <w:p w14:paraId="3B96AB71" w14:textId="77777777" w:rsidR="003746B0" w:rsidRDefault="003746B0">
      <w:pPr>
        <w:pStyle w:val="a3"/>
      </w:pPr>
      <w:r>
        <w:t xml:space="preserve">　　「侍，在旁侍候老師，在哪邊都可以，都加側」，就是在旁邊。「接著說他們的態度，誾誾如也，誾，方正很平正的態度。」平正。</w:t>
      </w:r>
      <w:r>
        <w:t xml:space="preserve"> </w:t>
      </w:r>
    </w:p>
    <w:p w14:paraId="1E3BE5B8" w14:textId="77777777" w:rsidR="003746B0" w:rsidRDefault="003746B0">
      <w:pPr>
        <w:pStyle w:val="a3"/>
      </w:pPr>
      <w:r>
        <w:t xml:space="preserve">　　『子路，行行如也。冉有、子貢，侃侃如也。』「子路行行如也，行行，剛強貌，很勇猛、剛強的樣子。冉有、子貢，侃侃如也，侃侃，和平貌，和平的樣子。其實子貢、冉有也不同，子貢是財經之才，很能辯論，侃侃而談，冉有則在政治科有好的表現。」</w:t>
      </w:r>
      <w:r>
        <w:t xml:space="preserve"> </w:t>
      </w:r>
    </w:p>
    <w:p w14:paraId="7AE88B3F" w14:textId="77777777" w:rsidR="003746B0" w:rsidRDefault="003746B0">
      <w:pPr>
        <w:pStyle w:val="a3"/>
      </w:pPr>
      <w:r>
        <w:t xml:space="preserve">　　「吾不敢造謠言，不知為不知。」雪廬老人講自己不敢亂講，知道就知道，不知道就不知道，絕對不敢自己造謠言。</w:t>
      </w:r>
      <w:r>
        <w:t xml:space="preserve"> </w:t>
      </w:r>
    </w:p>
    <w:p w14:paraId="4632F40F" w14:textId="77777777" w:rsidR="003746B0" w:rsidRDefault="003746B0">
      <w:pPr>
        <w:pStyle w:val="a3"/>
      </w:pPr>
      <w:r>
        <w:t xml:space="preserve">　　『子樂。』「子樂，孔子看到這都是人才，很高興，很喜歡。」</w:t>
      </w:r>
      <w:r>
        <w:t xml:space="preserve"> </w:t>
      </w:r>
    </w:p>
    <w:p w14:paraId="2BC9CD2D" w14:textId="77777777" w:rsidR="003746B0" w:rsidRDefault="003746B0">
      <w:pPr>
        <w:pStyle w:val="a3"/>
      </w:pPr>
      <w:r>
        <w:t xml:space="preserve">　　『若由也，不得其死然。』「接下，若由也不得其死然，由啊，你死不出好死來。子路死，子何樂之有？子路死，孔子非常傷痛，曰：噫，天祝予，天祝予。祝，</w:t>
      </w:r>
      <w:r>
        <w:lastRenderedPageBreak/>
        <w:t>斷也，如祝髮出家，子路死了，孔子如同斷了手臂。」這手臂斷了一樣，所以祝是斷的意思，就是天斷我的手臂，天斷我的手臂。</w:t>
      </w:r>
      <w:r>
        <w:t xml:space="preserve"> </w:t>
      </w:r>
    </w:p>
    <w:p w14:paraId="77D0F622" w14:textId="77777777" w:rsidR="003746B0" w:rsidRDefault="003746B0">
      <w:pPr>
        <w:pStyle w:val="a3"/>
      </w:pPr>
      <w:r>
        <w:t xml:space="preserve">　　「有人說樂應作曰，但改字是大毛病。」子樂，有人說應該改成子曰，經文它是子樂，那你給它改成曰，變成改經文，所以這個大毛病。「又子樂，孔子樂，與吾人何關？而後大家讀書必須致意，孔子述而不作，我們若不懂，可以存疑。」所以這個地方，雪廬老人給我們講，對有疑問的字，關鍵字要不懂，可以存疑，不要隨便去改動經的原文，改經文會出很大的問題。這是過去雪廬老人講，如果有疑問可以注在旁邊，可能這個字是什麼字，注在旁邊就可以，讓人家參考，自己的看法未必是對的，這樣比較妥當。不能直接把經文原文的文字給它改了。如果經有明顯錯字也是注在旁邊，明顯錯為什麼不改？因為古代傳下來的版本，有錯簡，改了有時候真的是錯的改過來，當然這個沒有問題。問題是出在有這個例子一開，以後的人大家他看不懂就改，有可能對的給人家改成錯的。這在校對經典、印經，我們都有經驗，的確有錯改成對的，對也改成錯的，那到最後就很亂了。所以應該採取雪廬老人這個態度，是比較妥當，給它注在旁邊。</w:t>
      </w:r>
      <w:r>
        <w:t xml:space="preserve"> </w:t>
      </w:r>
    </w:p>
    <w:p w14:paraId="267F7ECC" w14:textId="77777777" w:rsidR="003746B0" w:rsidRDefault="003746B0">
      <w:pPr>
        <w:pStyle w:val="a3"/>
      </w:pPr>
      <w:r>
        <w:t xml:space="preserve">　　好，這章書我們就學習到這裡。祝大家福慧增長，法喜充滿。阿彌陀佛！　　</w:t>
      </w:r>
    </w:p>
    <w:sectPr w:rsidR="003746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DF20C" w14:textId="77777777" w:rsidR="003746B0" w:rsidRDefault="003746B0" w:rsidP="00225A89">
      <w:r>
        <w:separator/>
      </w:r>
    </w:p>
  </w:endnote>
  <w:endnote w:type="continuationSeparator" w:id="0">
    <w:p w14:paraId="164A6A02" w14:textId="77777777" w:rsidR="003746B0" w:rsidRDefault="003746B0" w:rsidP="00225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E07C9" w14:textId="77777777" w:rsidR="003746B0" w:rsidRDefault="003746B0" w:rsidP="00225A89">
      <w:r>
        <w:separator/>
      </w:r>
    </w:p>
  </w:footnote>
  <w:footnote w:type="continuationSeparator" w:id="0">
    <w:p w14:paraId="25B6F19C" w14:textId="77777777" w:rsidR="003746B0" w:rsidRDefault="003746B0" w:rsidP="00225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A89"/>
    <w:rsid w:val="00225A89"/>
    <w:rsid w:val="003746B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CE9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5A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5A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5A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5A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