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73A41" w14:textId="77777777" w:rsidR="008F5F30" w:rsidRDefault="008F5F30">
      <w:r>
        <w:t xml:space="preserve">每日論語　　悟道法師主講　　（第三Ｏ四集）　　</w:t>
      </w:r>
      <w:r>
        <w:t>2019/9/22</w:t>
      </w:r>
      <w:r>
        <w:t xml:space="preserve">　　無錫　　檔名：</w:t>
      </w:r>
      <w:r>
        <w:t xml:space="preserve">WD20-037-0304 </w:t>
      </w:r>
    </w:p>
    <w:p w14:paraId="06727A40" w14:textId="77777777" w:rsidR="008F5F30" w:rsidRDefault="008F5F30">
      <w:pPr>
        <w:pStyle w:val="a3"/>
      </w:pPr>
      <w:r>
        <w:t xml:space="preserve">　　諸位同學，大家早上好！我們繼續來學習雪廬老人的《論語講記》，〈先進篇〉第二十三章第四段。</w:t>
      </w:r>
      <w:r>
        <w:t xml:space="preserve"> </w:t>
      </w:r>
    </w:p>
    <w:p w14:paraId="70C8AA49" w14:textId="77777777" w:rsidR="008F5F30" w:rsidRDefault="008F5F30">
      <w:pPr>
        <w:pStyle w:val="a3"/>
      </w:pPr>
      <w:r>
        <w:t xml:space="preserve">　　『莫春者，春服既成』，「莫春者，講書要依文，不可加花招，必須講考據，但不可死在其下。莫春，春有三月」，春天有三個月，「莫是最晚的那個月。注解有的依宋時、周時」，依宋朝那個時候、依周朝那個時候來注解，「所說都不對」。「春服既成這二句，你們也講不上。沒有讀過〈月令〉，《易經》就不會講。不懂月令，也不能醫病。吾曾為大家講過〈月令〉、《內經》上〈素問〉、下〈靈樞〉，〈素問〉八十餘篇，我在中國醫藥學院教過，但只教二十餘篇，因為學分二年，一週二次，書沒有講完而學分就滿了，又換另一班，從頭又講。吾倒是講的熟，同學就吃虧了，因為〈月令〉、《易經》、〈素問〉講的數，自始至終要一貫。在學校教不出人來，所以吾辭去而不教。」</w:t>
      </w:r>
      <w:r>
        <w:t xml:space="preserve"> </w:t>
      </w:r>
    </w:p>
    <w:p w14:paraId="5D39A5D5" w14:textId="77777777" w:rsidR="008F5F30" w:rsidRDefault="008F5F30">
      <w:pPr>
        <w:pStyle w:val="a3"/>
      </w:pPr>
      <w:r>
        <w:t xml:space="preserve">　　「周朝正月為夏曆十一月，若正月十五，正是周朝的三月，經文說的是山東不是台灣，台灣的三月已暖和」，已暖和了，「若山東則比長安冷」。「長安正月十五日火樹銀花合，星橋鐵鎖開，火樹，樹上的燈，銀花則是雪；星橋指吊橋，並非橋上有燈，牆吊起來時無燈，牆剛放下來才有燈。六朝就有用星橋者。暮春就是現在的正月，春服既成，冬至以後換皮衣，正月沒有人敢脫，有年紀的人，與年輕人又有不同，年輕人二月二張指頭，雨水下來才能脫，清明山東還結冰。」清明節的時候山東還結冰，還很冷。「春服既成，周代三月（夏曆的正月）」，周朝那個時代，夏、商、周曆法不同，夏曆是正月，周朝是三月。我們現在還是用夏曆。「春服既然做起來，做成了為什麼不換？若說成是三月，就錯了。」</w:t>
      </w:r>
      <w:r>
        <w:t xml:space="preserve"> </w:t>
      </w:r>
    </w:p>
    <w:p w14:paraId="079BCB34" w14:textId="77777777" w:rsidR="008F5F30" w:rsidRDefault="008F5F30">
      <w:pPr>
        <w:pStyle w:val="a3"/>
      </w:pPr>
      <w:r>
        <w:t xml:space="preserve">　　【冠者五六人。童子六七人。浴乎沂。風乎舞雩。詠而歸。】</w:t>
      </w:r>
      <w:r>
        <w:t xml:space="preserve"> </w:t>
      </w:r>
    </w:p>
    <w:p w14:paraId="7ECF2FCD" w14:textId="77777777" w:rsidR="008F5F30" w:rsidRDefault="008F5F30">
      <w:pPr>
        <w:pStyle w:val="a3"/>
      </w:pPr>
      <w:r>
        <w:t xml:space="preserve">　　『冠者五六人，童子六七人』，「冠者五六人，童子六七人，二十而冠，還沒達到二十歲為童子。」童子就是還沒有成年，二十歲才成年，二十歲以下稱為童子。「這不是指七十二賢。」</w:t>
      </w:r>
      <w:r>
        <w:t xml:space="preserve"> </w:t>
      </w:r>
    </w:p>
    <w:p w14:paraId="6D69C83A" w14:textId="77777777" w:rsidR="008F5F30" w:rsidRDefault="008F5F30">
      <w:pPr>
        <w:pStyle w:val="a3"/>
      </w:pPr>
      <w:r>
        <w:t xml:space="preserve">　　『浴乎沂』，「曾點已換衣服，天氣清和了」。「浴乎沂」，三點水再個一斤兩斤的斤，這是山東臨沂那個沂。「沐浴，沐，洗頭；浴，洗身」，沐是洗頭，浴是洗身體，「通說是盥濯，洗手為濯，祭孔時司儀呼濯水，進巾，濯水，洗手，擦乾淨，才舉酌酒。清斯濯纓，濁斯濯足，洗手也可說濯，所以浴，不一定是沐浴」。</w:t>
      </w:r>
      <w:r>
        <w:t xml:space="preserve"> </w:t>
      </w:r>
    </w:p>
    <w:p w14:paraId="0E33438C" w14:textId="77777777" w:rsidR="008F5F30" w:rsidRDefault="008F5F30">
      <w:pPr>
        <w:pStyle w:val="a3"/>
      </w:pPr>
      <w:r>
        <w:t xml:space="preserve">　　「曾點是有年紀的人，帶了五六人，六七人，不定的數字，領這些人為了什麼事？在辦教育，隱居以求其志，讀書寓於游寓於嬉。為了演習禮樂而出來遊歷。在沂水處，沂水處有風景。」</w:t>
      </w:r>
      <w:r>
        <w:t xml:space="preserve"> </w:t>
      </w:r>
    </w:p>
    <w:p w14:paraId="5FB309AE" w14:textId="77777777" w:rsidR="008F5F30" w:rsidRDefault="008F5F30">
      <w:pPr>
        <w:pStyle w:val="a3"/>
      </w:pPr>
      <w:r>
        <w:t xml:space="preserve">　　『風乎舞雩』，「風乎舞雩，風，並不是諷詠，否則與下文重複。而是沐浴風光之後，在舞雩台吹涼風，春風嬝嬝，很逍遙。舞雩是一座壇，土堆子，石碑還刻有曾點所遊之處。舞雩壇，春天時祭祀，或求雨或求晴。有禮節的地方，就有風景，必得有風景而且有古蹟。台灣的合歡山與吳鳳廟，各缺其一，舞雩台則有風景有古蹟。」</w:t>
      </w:r>
      <w:r>
        <w:t xml:space="preserve"> </w:t>
      </w:r>
    </w:p>
    <w:p w14:paraId="72873E69" w14:textId="77777777" w:rsidR="008F5F30" w:rsidRDefault="008F5F30">
      <w:pPr>
        <w:pStyle w:val="a3"/>
      </w:pPr>
      <w:r>
        <w:lastRenderedPageBreak/>
        <w:t xml:space="preserve">　　『詠而歸。』「詠而歸，儒家講究所讀的書都能配樂唱，若家家弦歌戶誦，這樣的國家就是大治。詠乃詠歌。歸，有注解說：饋酒食。這種講法我沒有見過，歸並不是饋。曾點領學生郊遊，逍遙自在，唱著詩歌回來。注解說：歌詠先王之道，歸夫子之門，孔門當然不唱黃色歌曲，這是畫蛇添足。」注解這樣講是畫蛇添足。「又說：舞雩時，曾點領著大家去參加。這也不對。詠而歸者，是曾點言志的一番空話而已，後人立碑是錯訛，這是呆板漢。」</w:t>
      </w:r>
      <w:r>
        <w:t xml:space="preserve"> </w:t>
      </w:r>
    </w:p>
    <w:p w14:paraId="4972390E" w14:textId="77777777" w:rsidR="008F5F30" w:rsidRDefault="008F5F30">
      <w:pPr>
        <w:pStyle w:val="a3"/>
      </w:pPr>
      <w:r>
        <w:t xml:space="preserve">　　「觀起承轉合，前面沒有說音樂，沒有說吟詠，到此則說音樂吟詠，為什麼？」</w:t>
      </w:r>
      <w:r>
        <w:t xml:space="preserve"> </w:t>
      </w:r>
    </w:p>
    <w:p w14:paraId="3E03B21E" w14:textId="77777777" w:rsidR="008F5F30" w:rsidRDefault="008F5F30">
      <w:pPr>
        <w:pStyle w:val="a3"/>
      </w:pPr>
      <w:r>
        <w:t xml:space="preserve">　　【夫子喟然歎曰。吾與點也。】</w:t>
      </w:r>
      <w:r>
        <w:t xml:space="preserve"> </w:t>
      </w:r>
    </w:p>
    <w:p w14:paraId="2ED4EF2F" w14:textId="77777777" w:rsidR="008F5F30" w:rsidRDefault="008F5F30">
      <w:pPr>
        <w:pStyle w:val="a3"/>
      </w:pPr>
      <w:r>
        <w:t xml:space="preserve">　　『夫子喟然歎曰：吾與點也。』「夫子喟然歎曰，喟然，發聲，有感慨之意」，有嘆息的意思，所以喟然，有感慨之意，「歎有嘆息、讚歎之義，這是讚歎的意思，為何而讚歎？吾與點也，與，同情，你這個志向我很同情。」</w:t>
      </w:r>
      <w:r>
        <w:t xml:space="preserve"> </w:t>
      </w:r>
    </w:p>
    <w:p w14:paraId="39E8A016" w14:textId="77777777" w:rsidR="008F5F30" w:rsidRDefault="008F5F30">
      <w:pPr>
        <w:pStyle w:val="a3"/>
      </w:pPr>
      <w:r>
        <w:t xml:space="preserve">　　「這一段結束了，頭一個是子路，夫子哂之。到此結束，夫子喟然歎曰，這種文法，你們試著思考思考。」</w:t>
      </w:r>
      <w:r>
        <w:t xml:space="preserve"> </w:t>
      </w:r>
    </w:p>
    <w:p w14:paraId="2C5246CF" w14:textId="77777777" w:rsidR="008F5F30" w:rsidRDefault="008F5F30">
      <w:pPr>
        <w:pStyle w:val="a3"/>
      </w:pPr>
      <w:r>
        <w:t xml:space="preserve">　　好，今天我們先學習到這個地方，下面我們下一次再繼續來學習。祝大家福慧增長，法喜充滿。阿彌陀佛！　　</w:t>
      </w:r>
    </w:p>
    <w:sectPr w:rsidR="008F5F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F09A5" w14:textId="77777777" w:rsidR="008F5F30" w:rsidRDefault="008F5F30" w:rsidP="00B665D3">
      <w:r>
        <w:separator/>
      </w:r>
    </w:p>
  </w:endnote>
  <w:endnote w:type="continuationSeparator" w:id="0">
    <w:p w14:paraId="47636CDC" w14:textId="77777777" w:rsidR="008F5F30" w:rsidRDefault="008F5F30" w:rsidP="00B66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C207C" w14:textId="77777777" w:rsidR="008F5F30" w:rsidRDefault="008F5F30" w:rsidP="00B665D3">
      <w:r>
        <w:separator/>
      </w:r>
    </w:p>
  </w:footnote>
  <w:footnote w:type="continuationSeparator" w:id="0">
    <w:p w14:paraId="16F0F65F" w14:textId="77777777" w:rsidR="008F5F30" w:rsidRDefault="008F5F30" w:rsidP="00B665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D3"/>
    <w:rsid w:val="007931EE"/>
    <w:rsid w:val="008F5F30"/>
    <w:rsid w:val="00B6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C2E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5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5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5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5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