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AC4AD" w14:textId="77777777" w:rsidR="00EB582A" w:rsidRDefault="00EB582A">
      <w:r>
        <w:t xml:space="preserve">每日論語　　悟道法師主講　　（第三一二集）　　</w:t>
      </w:r>
      <w:r>
        <w:t>2019/9/30</w:t>
      </w:r>
      <w:r>
        <w:t xml:space="preserve">　　香港　　檔名：</w:t>
      </w:r>
      <w:r>
        <w:t xml:space="preserve">WD20-037-0312 </w:t>
      </w:r>
    </w:p>
    <w:p w14:paraId="6B9809D2" w14:textId="77777777" w:rsidR="00EB582A" w:rsidRDefault="00EB582A">
      <w:pPr>
        <w:pStyle w:val="a3"/>
      </w:pPr>
      <w:r>
        <w:t xml:space="preserve">　　諸位同學，大家早上好！我們繼續來學習雪廬老人的《論語講記》，〈顏淵篇〉第六章。</w:t>
      </w:r>
      <w:r>
        <w:t xml:space="preserve"> </w:t>
      </w:r>
    </w:p>
    <w:p w14:paraId="42BDA97C" w14:textId="77777777" w:rsidR="00EB582A" w:rsidRDefault="00EB582A">
      <w:pPr>
        <w:pStyle w:val="a3"/>
      </w:pPr>
      <w:r>
        <w:t xml:space="preserve">　　【子張問明。子曰。浸潤之譖。膚受之愬。不行焉。可謂明也已矣。浸潤之譖。膚受之愬。不行焉。可謂遠也已矣。】</w:t>
      </w:r>
      <w:r>
        <w:t xml:space="preserve"> </w:t>
      </w:r>
    </w:p>
    <w:p w14:paraId="011BDEFB" w14:textId="77777777" w:rsidR="00EB582A" w:rsidRDefault="00EB582A">
      <w:pPr>
        <w:pStyle w:val="a3"/>
      </w:pPr>
      <w:r>
        <w:t xml:space="preserve">　　『子張問明。』「子張問明，如何明白？明白好不容易，明白的反義為迷惑顛倒」，明白，反過來的意思是迷惑顛倒。「如何能明白」，這是這章書，子張問夫子第一個問題，問孔老夫子；「子張另外還問達」，通達的達。「明是明，達是達，佛家云三明六通，佛才是達」，佛才是究竟通達。就是子張問如何明白？如何通達？</w:t>
      </w:r>
      <w:r>
        <w:t xml:space="preserve"> </w:t>
      </w:r>
    </w:p>
    <w:p w14:paraId="2545EA00" w14:textId="77777777" w:rsidR="00EB582A" w:rsidRDefault="00EB582A">
      <w:pPr>
        <w:pStyle w:val="a3"/>
      </w:pPr>
      <w:r>
        <w:t xml:space="preserve">　　『子曰：浸潤之譖，膚受之愬，不行焉，可謂明也已矣。』</w:t>
      </w:r>
      <w:r>
        <w:t xml:space="preserve"> </w:t>
      </w:r>
    </w:p>
    <w:p w14:paraId="062EB8ED" w14:textId="77777777" w:rsidR="00EB582A" w:rsidRDefault="00EB582A">
      <w:pPr>
        <w:pStyle w:val="a3"/>
      </w:pPr>
      <w:r>
        <w:t xml:space="preserve">　　這個愬，就是告訴的訴這個字。「譖、訴都是說話」，這兩個字都是指說話，我們一般講告訴你，譖也是說話，跟訴都是說話。「差別就在浸潤膚受上。浸潤是水撒在地上，有濕處水就潤往那個地方」，水撒在地上，就潤濕那個地方，「若是乾處水也不去潤」。「想說某人壞話，不明說，就是譖。」就是沒有明白說，但心裡是想說某某人他不好的，講他的壞話，但是沒有明白的說，這就是譖。「膚，皮膚，皮膚接受了。皮膚受多了，就要往心裡走。」這個膚受，就是皮膚，皮膚是最外表，皮膚接受外面的，皮膚受多了，那就往裡面走了，往心裡上走了。「用很輕微的辦法說人壞話，例如有人問甲如何」，問甲這個人怎麼樣？「對方不回答，但有表情，此表情就是譖。若只答某人不甚可靠，也不說他的壞話，就是愬，久之就往心裡走。」「說好人、壞人都有這種情形，你們必須多讀書，多辦事，多碰釘子，但是必須知道如何碰，下次必須全部改過，不可好了瘡疤忘了痛。所以這很難，必須有良師益友。經驗久了，遇事不是就不會疑惑了，而是與別人兩樣，一想即明白，別人來說浸潤之譖，膚受之愬，在我們這裡不行，他就行不通。」</w:t>
      </w:r>
      <w:r>
        <w:t xml:space="preserve"> </w:t>
      </w:r>
    </w:p>
    <w:p w14:paraId="4979208B" w14:textId="77777777" w:rsidR="00EB582A" w:rsidRDefault="00EB582A">
      <w:pPr>
        <w:pStyle w:val="a3"/>
      </w:pPr>
      <w:r>
        <w:t xml:space="preserve">　　「閻浮提這個地方，六根以耳為尊；《華嚴經》說，為眾生說法，耳根也在眼根的前頭。」「佛固然可以幫助儒，儒也有助於佛，古來大師」，祖師大德，「都通儒家經典，佛儒合之則雙美，離之則兩傷」。「耳根軟必定敗家，所謂：親戚遠來香，鄰居高大牆。鄰居彼此住得近，串門子就多，所以要高大牆。必須自己能做主，當小領袖，耳根軟就不行。領導大團體，耳根軟的人不能信仰。若有主見，縱使明著來說，也能判斷。吾說此，並不是你們現今就能做到，吾雖比你們有經驗，但不是都懂。你們雖然做不到，有此存心，處處練習，辦的事情就明白了。」</w:t>
      </w:r>
      <w:r>
        <w:t xml:space="preserve"> </w:t>
      </w:r>
    </w:p>
    <w:p w14:paraId="46E25EC8" w14:textId="77777777" w:rsidR="00EB582A" w:rsidRDefault="00EB582A">
      <w:pPr>
        <w:pStyle w:val="a3"/>
      </w:pPr>
      <w:r>
        <w:t xml:space="preserve">　　『浸潤之譖，膚受之愬，不行焉，可謂遠也已矣。』</w:t>
      </w:r>
      <w:r>
        <w:t xml:space="preserve"> </w:t>
      </w:r>
    </w:p>
    <w:p w14:paraId="755AFE90" w14:textId="77777777" w:rsidR="00EB582A" w:rsidRDefault="00EB582A">
      <w:pPr>
        <w:pStyle w:val="a3"/>
      </w:pPr>
      <w:r>
        <w:t xml:space="preserve">　　「常人說：某人看得近，某人看得遠。若浸潤、膚譖等都不行，辦事不但明而且能遠。人無遠慮，必有近憂，古人辦事要百年大計，蓋房子也必須做幾百年計，例如山東蓋房子土打牆堅固，草房也必須三百年。孟子云，左右皆曰可用，國人皆曰可用，然後察之；要殺人也要如此。這一段孟子說得比較顯明，孔夫子則說得渾涵」，說得比較渾涵，就是沒有像孟子講得那麼明顯。</w:t>
      </w:r>
      <w:r>
        <w:t xml:space="preserve"> </w:t>
      </w:r>
    </w:p>
    <w:p w14:paraId="3EE4C755" w14:textId="77777777" w:rsidR="00EB582A" w:rsidRDefault="00EB582A">
      <w:pPr>
        <w:pStyle w:val="a3"/>
      </w:pPr>
      <w:r>
        <w:lastRenderedPageBreak/>
        <w:t xml:space="preserve">　　好，這章書我們就先學習到這裡，祝大家福慧增長，法喜充滿。阿彌陀佛！　　</w:t>
      </w:r>
    </w:p>
    <w:sectPr w:rsidR="00EB58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9959C" w14:textId="77777777" w:rsidR="00EB582A" w:rsidRDefault="00EB582A" w:rsidP="00600253">
      <w:r>
        <w:separator/>
      </w:r>
    </w:p>
  </w:endnote>
  <w:endnote w:type="continuationSeparator" w:id="0">
    <w:p w14:paraId="4064FC84" w14:textId="77777777" w:rsidR="00EB582A" w:rsidRDefault="00EB582A" w:rsidP="00600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188F5" w14:textId="77777777" w:rsidR="00EB582A" w:rsidRDefault="00EB582A" w:rsidP="00600253">
      <w:r>
        <w:separator/>
      </w:r>
    </w:p>
  </w:footnote>
  <w:footnote w:type="continuationSeparator" w:id="0">
    <w:p w14:paraId="2CCBEAB1" w14:textId="77777777" w:rsidR="00EB582A" w:rsidRDefault="00EB582A" w:rsidP="006002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253"/>
    <w:rsid w:val="00600253"/>
    <w:rsid w:val="007931EE"/>
    <w:rsid w:val="00EB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CD1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02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02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02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02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