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CEFE" w14:textId="77777777" w:rsidR="00011222" w:rsidRDefault="00011222">
      <w:r>
        <w:t xml:space="preserve">每日論語　　悟道法師主講　　（第三二六集）　　</w:t>
      </w:r>
      <w:r>
        <w:t>2019/10/14</w:t>
      </w:r>
      <w:r>
        <w:t xml:space="preserve">　　法國　　檔名：</w:t>
      </w:r>
      <w:r>
        <w:t xml:space="preserve">WD20-037-0326 </w:t>
      </w:r>
    </w:p>
    <w:p w14:paraId="799AAECD" w14:textId="77777777" w:rsidR="00011222" w:rsidRDefault="00011222">
      <w:pPr>
        <w:pStyle w:val="a3"/>
      </w:pPr>
      <w:r>
        <w:t xml:space="preserve">　　諸位同學，大家早上好！我們繼續來學習雪廬老人的《論語講記》，〈顏淵篇〉第二十章。</w:t>
      </w:r>
      <w:r>
        <w:t xml:space="preserve"> </w:t>
      </w:r>
    </w:p>
    <w:p w14:paraId="3E30E815" w14:textId="77777777" w:rsidR="00011222" w:rsidRDefault="00011222">
      <w:pPr>
        <w:pStyle w:val="a3"/>
      </w:pPr>
      <w:r>
        <w:t xml:space="preserve">　　【子張問。士何如斯可謂之達矣。子曰。何哉。爾所謂達者。子張對曰。在邦必聞。在家必聞。子曰。是聞也。非達也。夫達也者。質直而好義。察顏而觀色。慮以下人。在邦必達。在家必達。夫聞也者。色取仁而行違。居之不疑。在邦必聞。在家必聞。】</w:t>
      </w:r>
      <w:r>
        <w:t xml:space="preserve"> </w:t>
      </w:r>
    </w:p>
    <w:p w14:paraId="75443FF9" w14:textId="77777777" w:rsidR="00011222" w:rsidRDefault="00011222">
      <w:pPr>
        <w:pStyle w:val="a3"/>
      </w:pPr>
      <w:r>
        <w:t xml:space="preserve">　　「士，讀書人，做官曰仕。」這個士農工商的士加一個人字旁這個仕，古時候做官就叫仕。沒有人字旁這個士就是讀書人，我們現在講知識分子。「昔日不讀書不懂道理方法，不能做官。」這個是重點，讀書人古時候都是讀聖賢書，不是現代的讀書人沒有讀聖賢書，只有讀一些科技知識的書，聖賢書不讀就不能做官。「今日外國總統是選舉，昔日中國就是選賢與能，今日外國並非選賢與能，乃而是選錢。」選舉都是花錢，用錢來選舉，選舉要花很多錢。「顏子生於今日，也無人選他」，這是講顏回是儒家的聖賢，在今天出來選沒有人會選他。「卡特」，這是講美國總統，以前美國前總統卡特他是「花生大王」，「卻選上總統，可想而知」。這是講卡特他是賣花生的，他卻可以選上總統，我們從這裡去想就知道，這是選錢，不是選賢與能。</w:t>
      </w:r>
      <w:r>
        <w:t xml:space="preserve"> </w:t>
      </w:r>
    </w:p>
    <w:p w14:paraId="56572532" w14:textId="77777777" w:rsidR="00011222" w:rsidRDefault="00011222">
      <w:pPr>
        <w:pStyle w:val="a3"/>
      </w:pPr>
      <w:r>
        <w:t xml:space="preserve">　　『子張問：士何如斯可謂之達矣？』</w:t>
      </w:r>
      <w:r>
        <w:t xml:space="preserve"> </w:t>
      </w:r>
    </w:p>
    <w:p w14:paraId="683AE52D" w14:textId="77777777" w:rsidR="00011222" w:rsidRDefault="00011222">
      <w:pPr>
        <w:pStyle w:val="a3"/>
      </w:pPr>
      <w:r>
        <w:t xml:space="preserve">　　「子張問士。士，讀書人，做官叫仕。古時做官必得用讀書人，讀書人才懂道理，才能辦政治，今日就不是如此。」「古來中國就有選舉，叫選賢與能」，選有賢德的人、有能力的人。「美國等外國的選舉就不是如此」，那麼美國，包括美國以外其他的國家，選舉就不是選賢與能，「而是選銀元」，就是選錢。「顏子在今日，沒有人投他的票」，雪廬老人在這裡又重複一次，「卡特是花生大王，卻可選為總統，可想而知了！」這裡再給我們重複的去強調這個事情，現在的選舉選出來是什麼樣的人我們就知道了，不是賢能而是錢，有錢的人他就可以選得上。</w:t>
      </w:r>
      <w:r>
        <w:t xml:space="preserve"> </w:t>
      </w:r>
    </w:p>
    <w:p w14:paraId="3676CC69" w14:textId="77777777" w:rsidR="00011222" w:rsidRDefault="00011222">
      <w:pPr>
        <w:pStyle w:val="a3"/>
      </w:pPr>
      <w:r>
        <w:t xml:space="preserve">　　「我們讀書為士，若是糊塗不能通達，能辦事能讀書嗎？所以子張問如何成士，如何為通達？諸位既然來求學，在外不要發狂以為了不起，吾自認不通。外頭的風氣，一味發狂，都可做聖人，當佛的老師，實在是無知妄作。佛所說的經，隨意指出一二字，現今的大師就無法講。真正學，要學然後知不足。吾不敢教幼稚園。吾人唯以聖言量為準，世間法誰高過孔子？出世法誰高過釋尊？以孔子、佛為準。能感覺自己不行，學問就能進步，德行也增高了。」</w:t>
      </w:r>
      <w:r>
        <w:t xml:space="preserve"> </w:t>
      </w:r>
    </w:p>
    <w:p w14:paraId="068CA28D" w14:textId="77777777" w:rsidR="00011222" w:rsidRDefault="00011222">
      <w:pPr>
        <w:pStyle w:val="a3"/>
      </w:pPr>
      <w:r>
        <w:t xml:space="preserve">　　『子曰：何哉，爾所謂達者？子曰：是聞也，非達也。』「孔子反問，你問達，什麼是達？子張答」，回答的答，子張答，「邦，邦國；家，大夫家，在國家、大夫家，一提某人大家都知道這個人辦事有能力」。「孔子說，是聞也，非達也，你說的是聞，不是達。子張所問，聞、達不分。佛法沒有傳入中國前，名相沒有分析，但精神上仍是如此。所以學佛必須學唯識，可以區別各種名相，分析得很仔細，容易知道各個名相。凡事有體有用，達者在內，聞者在外。」</w:t>
      </w:r>
      <w:r>
        <w:t xml:space="preserve"> </w:t>
      </w:r>
    </w:p>
    <w:p w14:paraId="5C44BCDC" w14:textId="77777777" w:rsidR="00011222" w:rsidRDefault="00011222">
      <w:pPr>
        <w:pStyle w:val="a3"/>
      </w:pPr>
      <w:r>
        <w:lastRenderedPageBreak/>
        <w:t xml:space="preserve">　　「以下是孔子解釋達、聞。」</w:t>
      </w:r>
      <w:r>
        <w:t xml:space="preserve"> </w:t>
      </w:r>
    </w:p>
    <w:p w14:paraId="540E2241" w14:textId="77777777" w:rsidR="00011222" w:rsidRDefault="00011222">
      <w:pPr>
        <w:pStyle w:val="a3"/>
      </w:pPr>
      <w:r>
        <w:t xml:space="preserve">　　『夫達也者，質直而好義』，「說到達上，求達的人，本質要直，正直無曲折，而且必須好義。某一件事都有範圍，範圍的重心點，好義是事的正理，是事的重心」。事情正當的道理就是義，義就是合理的、正確的，也是每一件事它的重心，就是在義。「質直是本身存心無曲折，若不直就不達，所以說直達。好義，只直達不行」，只有直達不行，「還必須常知事的重點在什麼地方」，還必須要平常知道事情的重點在什麼地方。「例如吾上課講書」，這是舉出一個例子，我們一般上課、讀書，「搖鈴就必須上下班，太早上、太早下都不行，否則不合乎義」。這是舉出一個例子，我們上課定幾點上，不能太早，下課也不能太早，一定按時間上課、按時間下課，如果太早上、太早下就不合乎義、就不合理。「若同學有問題，必須視繁簡而回答，恐影響下一班。」這是如果同學問問題，也必須看這個問題是比較繁瑣的還是簡單的，看時間而回答，不能超過，超過時間恐怕就影響下一班。下一班的時間也已經都定了，如果你回答的超過時間，那就影響下一班上課。「這點很難講，範圍太廣。」這是舉出一個例子，我們生活上方方面面很難講得很完全，因為範圍太廣了，這件是一個例子。「這一句是自己的條件」，這句是講自己，「夫達也者，質直而好</w:t>
      </w:r>
      <w:r>
        <w:t>義」，達就是質直而且要好義，是自己的條件。</w:t>
      </w:r>
      <w:r>
        <w:t xml:space="preserve"> </w:t>
      </w:r>
    </w:p>
    <w:p w14:paraId="3D450BC1" w14:textId="77777777" w:rsidR="00011222" w:rsidRDefault="00011222">
      <w:pPr>
        <w:pStyle w:val="a3"/>
      </w:pPr>
      <w:r>
        <w:t xml:space="preserve">　　『察顏而觀色』，「還必須看對方的人」，自己這方面的條件達而好義，那麼還必須看對方是什麼樣的人，對方「他說話的口氣，例如一樣的字，聲音高下快慢都不一樣」。「觀，察也，觀察人的臉色、七情的表現。色有表色、無表色，必須察顏觀色，如此自他都明白。」</w:t>
      </w:r>
      <w:r>
        <w:t xml:space="preserve"> </w:t>
      </w:r>
    </w:p>
    <w:p w14:paraId="1CE0B36C" w14:textId="77777777" w:rsidR="00011222" w:rsidRDefault="00011222">
      <w:pPr>
        <w:pStyle w:val="a3"/>
      </w:pPr>
      <w:r>
        <w:t xml:space="preserve">　　『慮以下人，在邦必達，在家必達。』</w:t>
      </w:r>
      <w:r>
        <w:t xml:space="preserve"> </w:t>
      </w:r>
    </w:p>
    <w:p w14:paraId="734FF492" w14:textId="77777777" w:rsidR="00011222" w:rsidRDefault="00011222">
      <w:pPr>
        <w:pStyle w:val="a3"/>
      </w:pPr>
      <w:r>
        <w:t xml:space="preserve">　　「慮以下人，慮，大柢。恐怕知道對方，心又不曲折，又知禮的重心，這是達了一半，全在下人上。」</w:t>
      </w:r>
      <w:r>
        <w:t xml:space="preserve"> </w:t>
      </w:r>
    </w:p>
    <w:p w14:paraId="5D668A09" w14:textId="77777777" w:rsidR="00011222" w:rsidRDefault="00011222">
      <w:pPr>
        <w:pStyle w:val="a3"/>
      </w:pPr>
      <w:r>
        <w:t xml:space="preserve">　　「人下生以來」，就是我們人下生以來，就是出生，「就有俱生的見思惑，若沒有見思惑，就不會投胎下生」。這講到佛法了，我們為什麼會來投胎，在六道裡面生死輪迴？就是因為我們都有見思惑，如果沒有見思惑就不會來投胎，沒有這些六道輪迴的事情。「見思惑中有貢高我慢」，貢高我慢我們常常聽到，這是在見思惑當中的。「第七識中有我慢」，第七識末那，末那識有我慢，我貪、我瞋、我痴、我慢。「乞丐也有慢」，乞丐很窮了，窮得什麼都沒有了，但是他還有我慢。「天然就有我慢，屬於根本煩惱之一。我們也都有，覺得自己比別人好，就是我在上，別人在下。」「《左傳》鄭莊公云：君子不欲多上人。上人是比人高。《書經》說：能自得師者王，謂人莫己若者亡。與人一對待，必須看低自己。禮者尊人卑己，比如問人是貴姓，自己則稱敝姓；我們中國人送禮叫薄品，外國人則說我將最好的東西送你。《易經》六十四卦，唯謙卦六爻皆吉。若能如此，在邦必達，在家必達，都能辦得通。」這是講謙德之效，一個人如果有謙德，在邦（邦國）、在家都必定能通達，辦事都能辦得通，都會得到大家的支持。</w:t>
      </w:r>
      <w:r>
        <w:t xml:space="preserve"> </w:t>
      </w:r>
    </w:p>
    <w:p w14:paraId="41CA64FE" w14:textId="77777777" w:rsidR="00011222" w:rsidRDefault="00011222">
      <w:pPr>
        <w:pStyle w:val="a3"/>
      </w:pPr>
      <w:r>
        <w:t xml:space="preserve">　　『夫聞也者，色取仁而行違。』</w:t>
      </w:r>
      <w:r>
        <w:t xml:space="preserve"> </w:t>
      </w:r>
    </w:p>
    <w:p w14:paraId="0C91496E" w14:textId="77777777" w:rsidR="00011222" w:rsidRDefault="00011222">
      <w:pPr>
        <w:pStyle w:val="a3"/>
      </w:pPr>
      <w:r>
        <w:lastRenderedPageBreak/>
        <w:t xml:space="preserve">　　「名有藏名、逃名、沽名，自己揚名」，這講名，名聲的名，我們一般講名利，名擺在前面。雪廬老人講，名有藏名、有逃名，這個名他藏起來；有名他逃了他不要；沽名，沽名釣譽；還有自己去宣揚自己的名。「真正有道君子連名也不出，爭到手的名也不長久」，用競爭得來的名也不會長久。</w:t>
      </w:r>
      <w:r>
        <w:t xml:space="preserve"> </w:t>
      </w:r>
    </w:p>
    <w:p w14:paraId="3CBABCAE" w14:textId="77777777" w:rsidR="00011222" w:rsidRDefault="00011222">
      <w:pPr>
        <w:pStyle w:val="a3"/>
      </w:pPr>
      <w:r>
        <w:t xml:space="preserve">　　「下文說聞。色，表面。取仁，採取仁。外表假裝謙恭。今日假仁假義也沒有了，昔日是偽君子，今日都是真小人。」這是雪廬老人講，過去古時候講假仁假義偽君子，現在在今天，假仁假義也沒有了。昔日（以前）都是說偽君子，今天都是真小人。「假裝不了，所做的事與表現都不一樣，《大學》說：見君子而後厭然。其實君子清楚洞見。」</w:t>
      </w:r>
      <w:r>
        <w:t xml:space="preserve"> </w:t>
      </w:r>
    </w:p>
    <w:p w14:paraId="62E53022" w14:textId="77777777" w:rsidR="00011222" w:rsidRDefault="00011222">
      <w:pPr>
        <w:pStyle w:val="a3"/>
      </w:pPr>
      <w:r>
        <w:t xml:space="preserve">　　『居之不疑，在邦必聞，在家必聞。』「居之不疑，久了成習慣，不以為自己是假裝的，以為這就是仁，自覺不錯」，自己覺得自己很不錯了。「今人就是如此，一點也不疑惑。此種人，在邦必聞，在家必聞，遇事就爭名」，遇到事就爭這個名。</w:t>
      </w:r>
      <w:r>
        <w:t xml:space="preserve"> </w:t>
      </w:r>
    </w:p>
    <w:p w14:paraId="0D7468CA" w14:textId="77777777" w:rsidR="00011222" w:rsidRDefault="00011222">
      <w:pPr>
        <w:pStyle w:val="a3"/>
      </w:pPr>
      <w:r>
        <w:t xml:space="preserve">　　好，這章書我們就學習到這裡。祝大家福慧增長，法喜充滿。阿彌陀佛！　　</w:t>
      </w:r>
    </w:p>
    <w:sectPr w:rsidR="000112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89307" w14:textId="77777777" w:rsidR="00011222" w:rsidRDefault="00011222" w:rsidP="00761400">
      <w:r>
        <w:separator/>
      </w:r>
    </w:p>
  </w:endnote>
  <w:endnote w:type="continuationSeparator" w:id="0">
    <w:p w14:paraId="502D2ED2" w14:textId="77777777" w:rsidR="00011222" w:rsidRDefault="00011222" w:rsidP="00761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0A1DD" w14:textId="77777777" w:rsidR="00011222" w:rsidRDefault="00011222" w:rsidP="00761400">
      <w:r>
        <w:separator/>
      </w:r>
    </w:p>
  </w:footnote>
  <w:footnote w:type="continuationSeparator" w:id="0">
    <w:p w14:paraId="5D46AB49" w14:textId="77777777" w:rsidR="00011222" w:rsidRDefault="00011222" w:rsidP="007614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00"/>
    <w:rsid w:val="00011222"/>
    <w:rsid w:val="0076140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4BC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14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4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4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4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