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D7FE" w14:textId="77777777" w:rsidR="002D5500" w:rsidRDefault="002D5500">
      <w:r>
        <w:t xml:space="preserve">每日論語　　悟道法師主講　　（第三三一集）　　</w:t>
      </w:r>
      <w:r>
        <w:t>2019/10/19</w:t>
      </w:r>
      <w:r>
        <w:t xml:space="preserve">　　法國　　檔名：</w:t>
      </w:r>
      <w:r>
        <w:t xml:space="preserve">WD20-037-0331 </w:t>
      </w:r>
    </w:p>
    <w:p w14:paraId="7127D84D" w14:textId="77777777" w:rsidR="002D5500" w:rsidRDefault="002D5500">
      <w:pPr>
        <w:pStyle w:val="a3"/>
      </w:pPr>
      <w:r>
        <w:t xml:space="preserve">　　諸位同學，大家早上好！我們繼續來學習雪廬老人的《論語講記》，〈顏淵篇〉第二十四章。</w:t>
      </w:r>
      <w:r>
        <w:t xml:space="preserve"> </w:t>
      </w:r>
    </w:p>
    <w:p w14:paraId="20A2088C" w14:textId="77777777" w:rsidR="002D5500" w:rsidRDefault="002D5500">
      <w:pPr>
        <w:pStyle w:val="a3"/>
      </w:pPr>
      <w:r>
        <w:t xml:space="preserve">　　【曾子曰。君子以文會友。以友輔仁。】</w:t>
      </w:r>
      <w:r>
        <w:t xml:space="preserve"> </w:t>
      </w:r>
    </w:p>
    <w:p w14:paraId="032E9F08" w14:textId="77777777" w:rsidR="002D5500" w:rsidRDefault="002D5500">
      <w:pPr>
        <w:pStyle w:val="a3"/>
      </w:pPr>
      <w:r>
        <w:t xml:space="preserve">　　「人群社會，只有一個人不能存活。和我們關係親密者很多，所謂四海之內皆兄弟也，這是子夏對司馬牛說的。君子重在志同道合的朋友，若朋友志同道合就可以如兄弟。」</w:t>
      </w:r>
      <w:r>
        <w:t xml:space="preserve"> </w:t>
      </w:r>
    </w:p>
    <w:p w14:paraId="2E97A3EA" w14:textId="77777777" w:rsidR="002D5500" w:rsidRDefault="002D5500">
      <w:pPr>
        <w:pStyle w:val="a3"/>
      </w:pPr>
      <w:r>
        <w:t xml:space="preserve">　　『曾子曰：君子以文會友』，「君子有二說：一就在朝在野，就地位而說。這一章是就對求學、不求學者而說的。士都可說是君子，為什麼？因為士人無恆產而有恆心，若農工商則無恆產而無恆心。恆心者，就是志於道，擇善固執的意思。曾子曰：士不可以不弘毅。毅就是恆，無恆心不足以讀書。所以這章的君子，就是指求學求道的人。」</w:t>
      </w:r>
      <w:r>
        <w:t xml:space="preserve"> </w:t>
      </w:r>
    </w:p>
    <w:p w14:paraId="0A780FB8" w14:textId="77777777" w:rsidR="002D5500" w:rsidRDefault="002D5500">
      <w:pPr>
        <w:pStyle w:val="a3"/>
      </w:pPr>
      <w:r>
        <w:t xml:space="preserve">　　「以文會友，大家見面集合，都是為研究學問。文者，孔安國說：以文德合也。劉源淥說：禮樂法度刑政綱紀之文。研究的都是於社會有關者」，對社會有關係的方面。「孔子曾說：群居終日，言不及義，好行小慧，難矣哉！又說：飽食終日，無所用心。好行小慧者，於國家社會民生沒有好處。今日的純文學，為聖賢所不許，因為古來文以載道的緣故。古代的小說，都含有道，有因果報應。真要世界安定，除了孔子之道，其他世間學說不能達到。觀〈禮運〉一篇，說的就是大公無私。」</w:t>
      </w:r>
      <w:r>
        <w:t xml:space="preserve"> </w:t>
      </w:r>
    </w:p>
    <w:p w14:paraId="3AFFC9CE" w14:textId="77777777" w:rsidR="002D5500" w:rsidRDefault="002D5500">
      <w:pPr>
        <w:pStyle w:val="a3"/>
      </w:pPr>
      <w:r>
        <w:t xml:space="preserve">　　『以友輔仁。』「以友輔仁，孔子學說提倡仁，佛家則講慈悲。朋友乃彼此幫忙，將仁成就起來，無友則孤陋寡聞。所以君子要入讀古人書，出交天下士，然後知道自己的所學，或長或短。若不認識對方，說長說短都不對。」輔，「輔者」，輔導這個輔，「頰曰輔，齒曰車，車輔相依，唇齒相依」。車有齒輪，所以車跟車的齒輪互相依靠，唇齒相依，嘴唇跟牙齒也是互相依靠。「看《左傳》宮之奇的比喻就可以知道。」這個就是相依，互為依緣，互相依靠。在佛門裡面講，依眾靠眾。</w:t>
      </w:r>
      <w:r>
        <w:t xml:space="preserve"> </w:t>
      </w:r>
    </w:p>
    <w:p w14:paraId="01EDB403" w14:textId="77777777" w:rsidR="002D5500" w:rsidRDefault="002D5500">
      <w:pPr>
        <w:pStyle w:val="a3"/>
      </w:pPr>
      <w:r>
        <w:t xml:space="preserve">　　「與朋友會合，彼此交換知識。所謂無友不如己者，必得要問：所交往的朋友可以輔仁嗎？不能感化於他，就受他薰染，如此就不要交往。入芝蘭之室，久而不聞其香，與之化矣。入鮑魚之肆，久而不聞其臭，也是與之化矣。」這個就是我們一般講的，近朱者赤，近墨者黑。交友交益友，不能交損友，交對我們有幫助、有利益的朋友，跟他志同道合，不能交不好的朋友。交好的朋友會受他影響，交不好的朋友也會受他影響。交好的朋友往好的方面去發展，交到不好的朋友那就往不好的方面去發展了。「所以朋友的關係甚大。」</w:t>
      </w:r>
      <w:r>
        <w:t xml:space="preserve"> </w:t>
      </w:r>
    </w:p>
    <w:p w14:paraId="171F9835" w14:textId="77777777" w:rsidR="002D5500" w:rsidRDefault="002D5500">
      <w:pPr>
        <w:pStyle w:val="a3"/>
      </w:pPr>
      <w:r>
        <w:t xml:space="preserve">　　「吾有一個心願」，雪廬老人講他有一個心願，「願與同仁講《彌陀經》一次，分十二分，說經文的用意，整個貫串起來。古人沒有說到的，其實經文早就擺著了，吾引諸經論來證明。」這是雪廬老人在世的時候，他有這麼一個心願，要講《彌陀經》講一次，講古人沒有說到的，他會引用經論來證明。「彌陀經文是三根普被，吾講的內容不能與下根者說。如業的一字，祖師等也不敢說，說了就不能三根普被。吾</w:t>
      </w:r>
      <w:r>
        <w:lastRenderedPageBreak/>
        <w:t>只是講述經文的組織法而已。證微細智，方知經文。」這個要證得微細的智慧，才能知道經文。「又如：池中蓮華，言微妙香潔」，這都是《彌陀經》的經文，「這一句並非只是讚歎蓮華而已，包括三惑、四土都有，文字甚妙」。所以《彌陀經》實在講，我們看了好像懂，實在講我們是不懂。所以雪廬老人當時他發願要講《彌陀經》，講古人沒有講到的。</w:t>
      </w:r>
      <w:r>
        <w:t xml:space="preserve"> </w:t>
      </w:r>
    </w:p>
    <w:p w14:paraId="321ED6D0" w14:textId="77777777" w:rsidR="002D5500" w:rsidRDefault="002D5500">
      <w:pPr>
        <w:pStyle w:val="a3"/>
      </w:pPr>
      <w:r>
        <w:t xml:space="preserve">　　好，〈顏淵篇〉二十四章我們就學習到這裡，〈顏淵篇〉到這裡也是圓滿了，下面我們接著要學習的就是〈子路篇〉。好，今天我們就學習到這個地方。祝大家福慧增長，法喜充滿。阿彌陀佛！　　</w:t>
      </w:r>
    </w:p>
    <w:sectPr w:rsidR="002D55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A66B" w14:textId="77777777" w:rsidR="002D5500" w:rsidRDefault="002D5500" w:rsidP="00CA1294">
      <w:r>
        <w:separator/>
      </w:r>
    </w:p>
  </w:endnote>
  <w:endnote w:type="continuationSeparator" w:id="0">
    <w:p w14:paraId="16C26166" w14:textId="77777777" w:rsidR="002D5500" w:rsidRDefault="002D5500" w:rsidP="00CA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06CA8" w14:textId="77777777" w:rsidR="002D5500" w:rsidRDefault="002D5500" w:rsidP="00CA1294">
      <w:r>
        <w:separator/>
      </w:r>
    </w:p>
  </w:footnote>
  <w:footnote w:type="continuationSeparator" w:id="0">
    <w:p w14:paraId="443273D7" w14:textId="77777777" w:rsidR="002D5500" w:rsidRDefault="002D5500" w:rsidP="00CA1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94"/>
    <w:rsid w:val="002D5500"/>
    <w:rsid w:val="007931EE"/>
    <w:rsid w:val="00CA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00F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1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