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E5AF" w14:textId="77777777" w:rsidR="00C162EB" w:rsidRDefault="00C162EB">
      <w:r>
        <w:t xml:space="preserve">每日論語　　悟道法師主講　　（第三四三集）　　</w:t>
      </w:r>
      <w:r>
        <w:t>2019/10/31</w:t>
      </w:r>
      <w:r>
        <w:t xml:space="preserve">　　台灣　　檔名：</w:t>
      </w:r>
      <w:r>
        <w:t xml:space="preserve">WD20-037-0343 </w:t>
      </w:r>
    </w:p>
    <w:p w14:paraId="23563907" w14:textId="77777777" w:rsidR="00C162EB" w:rsidRDefault="00C162EB">
      <w:pPr>
        <w:pStyle w:val="a3"/>
      </w:pPr>
      <w:r>
        <w:t xml:space="preserve">　　諸位同學，大家早上好！我們繼續來學習雪廬老人的《論語講記》，〈子路篇〉第十二章。</w:t>
      </w:r>
      <w:r>
        <w:t xml:space="preserve"> </w:t>
      </w:r>
    </w:p>
    <w:p w14:paraId="3DD67BD6" w14:textId="77777777" w:rsidR="00C162EB" w:rsidRDefault="00C162EB">
      <w:pPr>
        <w:pStyle w:val="a3"/>
      </w:pPr>
      <w:r>
        <w:t xml:space="preserve">　　【子曰。如有王者。必世而後仁。】</w:t>
      </w:r>
      <w:r>
        <w:t xml:space="preserve"> </w:t>
      </w:r>
    </w:p>
    <w:p w14:paraId="6859A6B8" w14:textId="77777777" w:rsidR="00C162EB" w:rsidRDefault="00C162EB">
      <w:pPr>
        <w:pStyle w:val="a3"/>
      </w:pPr>
      <w:r>
        <w:t xml:space="preserve">　　『子曰：如有王者』，「稱王不容易，要正正當當，百姓依靠他。出來一個人，他是王者，是一切百姓的主體，好壞都在他的身上，必須辦仁義道德的事，要叫百姓能安。所以孔子、孟子都主張要百姓安，都不主張戰事」，不主張戰爭，「孟子說：亦有仁義而已矣」。「你們在機關做主，就必須行仁政，必須使大家都享受，自己後來享受，尤其是在軍界」，在軍人這一界、從軍的。這是雪廬老人在這章書一開頭的一個講解。在公家機關當官、當領導必須行仁政。特別在軍界的，現在國防部、軍人這方面，從軍的人要行仁政。</w:t>
      </w:r>
      <w:r>
        <w:t xml:space="preserve"> </w:t>
      </w:r>
    </w:p>
    <w:p w14:paraId="525DC2D9" w14:textId="77777777" w:rsidR="00C162EB" w:rsidRDefault="00C162EB">
      <w:pPr>
        <w:pStyle w:val="a3"/>
      </w:pPr>
      <w:r>
        <w:t xml:space="preserve">　　『必世而後仁。』「有一個行王政的人，能將王道行出去，也必須三十年，才能順過來。如今改教育，也不是一時就好。例如清光緒不變法，抵不住外國人，變法，法也變了，國也亡了，因為變得太晚的緣故。清亡給本國，所以凡事全賴平素栽培」，要平素就要栽培。「人都有聰明，要拿出良心來為大家辦事，自有公義。」雪廬老人講，人都有聰明，要拿出良心來為大家辦事，拿出良心來為大家辦事，自有公義。公家，大家眼睛都是雪亮的，自然有公義在，大家都看得到。</w:t>
      </w:r>
      <w:r>
        <w:t xml:space="preserve"> </w:t>
      </w:r>
    </w:p>
    <w:p w14:paraId="7208EF26" w14:textId="77777777" w:rsidR="00C162EB" w:rsidRDefault="00C162EB">
      <w:pPr>
        <w:pStyle w:val="a3"/>
      </w:pPr>
      <w:r>
        <w:t xml:space="preserve">　　好，這章書我們就學習到這裡。祝大家福慧增長，法喜充滿。阿彌陀佛！　　</w:t>
      </w:r>
    </w:p>
    <w:sectPr w:rsidR="00C162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7D4E2" w14:textId="77777777" w:rsidR="00C162EB" w:rsidRDefault="00C162EB" w:rsidP="003F231A">
      <w:r>
        <w:separator/>
      </w:r>
    </w:p>
  </w:endnote>
  <w:endnote w:type="continuationSeparator" w:id="0">
    <w:p w14:paraId="0B70E69E" w14:textId="77777777" w:rsidR="00C162EB" w:rsidRDefault="00C162EB" w:rsidP="003F2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60A06" w14:textId="77777777" w:rsidR="00C162EB" w:rsidRDefault="00C162EB" w:rsidP="003F231A">
      <w:r>
        <w:separator/>
      </w:r>
    </w:p>
  </w:footnote>
  <w:footnote w:type="continuationSeparator" w:id="0">
    <w:p w14:paraId="12F12423" w14:textId="77777777" w:rsidR="00C162EB" w:rsidRDefault="00C162EB" w:rsidP="003F23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31A"/>
    <w:rsid w:val="003F231A"/>
    <w:rsid w:val="007931EE"/>
    <w:rsid w:val="00C1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4BB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23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23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23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23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