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B2D4" w14:textId="77777777" w:rsidR="00D415D6" w:rsidRDefault="00D415D6">
      <w:r>
        <w:t xml:space="preserve">每日論語　　悟道法師主講　　（第三四五集）　　</w:t>
      </w:r>
      <w:r>
        <w:t>2019/11/2</w:t>
      </w:r>
      <w:r>
        <w:t xml:space="preserve">　　台灣　　檔名：</w:t>
      </w:r>
      <w:r>
        <w:t xml:space="preserve">WD20-037-0345 </w:t>
      </w:r>
    </w:p>
    <w:p w14:paraId="75BE446E" w14:textId="77777777" w:rsidR="00D415D6" w:rsidRDefault="00D415D6">
      <w:pPr>
        <w:pStyle w:val="a3"/>
      </w:pPr>
      <w:r>
        <w:t xml:space="preserve">　　諸位同學，我們繼續來學習雪廬老人的《論語講記》，〈子路篇〉第十四章。</w:t>
      </w:r>
      <w:r>
        <w:t xml:space="preserve"> </w:t>
      </w:r>
    </w:p>
    <w:p w14:paraId="1F5432DD" w14:textId="77777777" w:rsidR="00D415D6" w:rsidRDefault="00D415D6">
      <w:pPr>
        <w:pStyle w:val="a3"/>
      </w:pPr>
      <w:r>
        <w:t xml:space="preserve">　　【冉子退朝。子曰。何宴也。對曰。有政。子曰。其事也。如有政。雖不吾以。吾其與聞之。】</w:t>
      </w:r>
      <w:r>
        <w:t xml:space="preserve"> </w:t>
      </w:r>
    </w:p>
    <w:p w14:paraId="7C300858" w14:textId="77777777" w:rsidR="00D415D6" w:rsidRDefault="00D415D6">
      <w:pPr>
        <w:pStyle w:val="a3"/>
      </w:pPr>
      <w:r>
        <w:t xml:space="preserve">　　『冉子退朝。』「冉子退朝，那時候有公朝、私朝。例如魯諸侯為正尊，為公朝。若大夫有事，須要會議，那是私朝。在公朝的上朝、退朝有一定的時間，必得是早晨，這一回冉子在三家處辦事，退了朝不是退朝的時候。」</w:t>
      </w:r>
      <w:r>
        <w:t xml:space="preserve"> </w:t>
      </w:r>
    </w:p>
    <w:p w14:paraId="59BD23C9" w14:textId="77777777" w:rsidR="00D415D6" w:rsidRDefault="00D415D6">
      <w:pPr>
        <w:pStyle w:val="a3"/>
      </w:pPr>
      <w:r>
        <w:t xml:space="preserve">　　『子曰：何晏也。對曰：有政。』「孔子問：今天回來怎麼這麼晚？冉有說有國家的政治。」這是冉子的回答，對曰，有政。有國家的政治，所以回來晚了，超過退朝的時候了。</w:t>
      </w:r>
      <w:r>
        <w:t xml:space="preserve"> </w:t>
      </w:r>
    </w:p>
    <w:p w14:paraId="4812ADC3" w14:textId="77777777" w:rsidR="00D415D6" w:rsidRDefault="00D415D6">
      <w:pPr>
        <w:pStyle w:val="a3"/>
      </w:pPr>
      <w:r>
        <w:t xml:space="preserve">　　下面孔子再講，『如有政，雖不吾以，吾其與聞之。』「孔子說：你說得不對，你是有事情就是了，有什麼國家大政？」這個回答孔子就指出，說你說得不對，你回來晚了，你說有事情就是，你說有國家大政，有什麼國家大政？「如有政，我雖不做官，卻是朝廷的元老，曾為魯君的司寇，國家有政治，也得與我商議，我沒聽說什麼政治。這就是假公濟私，三家害國家。」孔子講，就是有什麼國家大政？如果有國家大政（大的政治事情），我雖然現在不做官，卻是朝庭的元老，曾為魯君的司寇，過去曾經做過魯國君王的司寇，做過這個官，國家有政治，也得與我商議。這就是現在雖然沒有做官了，但是他是朝廷的元老。這就像我們現在台灣有些退下來的元老，聘請他擔任國策顧問，國家有重大政策請他來商量、來議論。孔子說國家有政治，有重要的政策也得與我商議，也要請我去商量議論，我沒有聽說什麼政治，我沒有聽說，他們沒有找我去。這就是假公濟私，實際上不是國家大政，是藉國家政治的名義，假公，假借公家的事，實際上是辦自己的私事，假公濟私。所以孟、叔、季這三家做的事情都是害國家，害魯國，魯君他的權利等於是被這三家駕空了。這是孔子很不認同這個做法的。</w:t>
      </w:r>
      <w:r>
        <w:t xml:space="preserve"> </w:t>
      </w:r>
    </w:p>
    <w:p w14:paraId="0FA0E038" w14:textId="77777777" w:rsidR="00D415D6" w:rsidRDefault="00D415D6">
      <w:pPr>
        <w:pStyle w:val="a3"/>
      </w:pPr>
      <w:r>
        <w:t xml:space="preserve">　　「大家必須知道：你們在公家辦事，若在機關，那是辦國家的政治，不可辦自己私事。」這是個原則，就像我們在公家機關，那是辦國家的政治，不可以辦自己的私事。你私人的事情，不能在上班時間去辦，上班你是拿公家的薪水，就是要替公家辦事，怎麼可以在這個時間辦自己的私事？我們在一個公司行號，甚至一個道場也是一樣。所以公私要分明，辦公的時候不能辦自己的私事，拿公家的薪水來辦自己的私事，這就背因果。「自己省察：我是為國家辦公事，還是為校長辦私事，還是為自己辦私事？要知：這個賬難還！」這個有因果，這將來要還帳的，公私不分，還帳。「范仲淹每天省察自己：今天辦的事與今天領的薪水有沒有對稱？若辦的事能和薪水平衡，才對得起自己良心。這一點可學。」</w:t>
      </w:r>
      <w:r>
        <w:t xml:space="preserve"> </w:t>
      </w:r>
    </w:p>
    <w:p w14:paraId="29C677AC" w14:textId="77777777" w:rsidR="00D415D6" w:rsidRDefault="00D415D6">
      <w:pPr>
        <w:pStyle w:val="a3"/>
      </w:pPr>
      <w:r>
        <w:t xml:space="preserve">　　「冉子在三家辦事，而三家所做所為是危害國家公事，那孔子的意思是如何？」這三家所做所為是危害到國家這個公事，都是辦他們三家的私事。孔子的意思是怎麼樣？當然孔子不同意這個做法，所以給冉子這樣的一個指正。這點我們每個人都必須</w:t>
      </w:r>
      <w:r>
        <w:lastRenderedPageBreak/>
        <w:t>學習公私分明，辦公就是辦公，不能辦私事，或者公事辦完了再去辦你的私事，所以先公後私，先人後己。</w:t>
      </w:r>
      <w:r>
        <w:t xml:space="preserve"> </w:t>
      </w:r>
    </w:p>
    <w:p w14:paraId="3DE9C538" w14:textId="77777777" w:rsidR="00D415D6" w:rsidRDefault="00D415D6">
      <w:pPr>
        <w:pStyle w:val="a3"/>
      </w:pPr>
      <w:r>
        <w:t xml:space="preserve">　　好，這章書我們就學習到這裡。祝大家福慧增長，法喜充滿。阿彌陀佛！　　</w:t>
      </w:r>
    </w:p>
    <w:sectPr w:rsidR="00D415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A681" w14:textId="77777777" w:rsidR="00D415D6" w:rsidRDefault="00D415D6" w:rsidP="00931CBF">
      <w:r>
        <w:separator/>
      </w:r>
    </w:p>
  </w:endnote>
  <w:endnote w:type="continuationSeparator" w:id="0">
    <w:p w14:paraId="1B216E58" w14:textId="77777777" w:rsidR="00D415D6" w:rsidRDefault="00D415D6" w:rsidP="0093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63C8" w14:textId="77777777" w:rsidR="00D415D6" w:rsidRDefault="00D415D6" w:rsidP="00931CBF">
      <w:r>
        <w:separator/>
      </w:r>
    </w:p>
  </w:footnote>
  <w:footnote w:type="continuationSeparator" w:id="0">
    <w:p w14:paraId="73D63A27" w14:textId="77777777" w:rsidR="00D415D6" w:rsidRDefault="00D415D6" w:rsidP="00931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BF"/>
    <w:rsid w:val="007931EE"/>
    <w:rsid w:val="00931CBF"/>
    <w:rsid w:val="00D4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8CA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