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F67B6" w14:textId="77777777" w:rsidR="00273721" w:rsidRDefault="00273721">
      <w:r>
        <w:t xml:space="preserve">每日論語　　悟道法師主講　　（第三五五集）　　</w:t>
      </w:r>
      <w:r>
        <w:t>2019/11/12</w:t>
      </w:r>
      <w:r>
        <w:t xml:space="preserve">　　日本　　檔名：</w:t>
      </w:r>
      <w:r>
        <w:t xml:space="preserve">WD20-037-0355 </w:t>
      </w:r>
    </w:p>
    <w:p w14:paraId="7E8A802A" w14:textId="77777777" w:rsidR="00273721" w:rsidRDefault="00273721">
      <w:pPr>
        <w:pStyle w:val="a3"/>
      </w:pPr>
      <w:r>
        <w:t xml:space="preserve">　　諸位同學，大家早上好！我們繼續來學習雪廬老人的《論語講記》，〈子路篇〉第二十四章。</w:t>
      </w:r>
      <w:r>
        <w:t xml:space="preserve"> </w:t>
      </w:r>
    </w:p>
    <w:p w14:paraId="2263BD4D" w14:textId="77777777" w:rsidR="00273721" w:rsidRDefault="00273721">
      <w:pPr>
        <w:pStyle w:val="a3"/>
      </w:pPr>
      <w:r>
        <w:t xml:space="preserve">　　【子貢問曰。鄉人皆好之。何如。子曰。未可也。鄉人皆惡之。何如。子曰。未可也。不如鄉人之善者好之。其不善者惡之。】</w:t>
      </w:r>
      <w:r>
        <w:t xml:space="preserve"> </w:t>
      </w:r>
    </w:p>
    <w:p w14:paraId="6761F821" w14:textId="77777777" w:rsidR="00273721" w:rsidRDefault="00273721">
      <w:pPr>
        <w:pStyle w:val="a3"/>
      </w:pPr>
      <w:r>
        <w:t xml:space="preserve">　　「從前人在社會，都想親近好人，今日則有人想、有人不想，從前的人多半想親君子遠小人。」</w:t>
      </w:r>
      <w:r>
        <w:t xml:space="preserve"> </w:t>
      </w:r>
    </w:p>
    <w:p w14:paraId="3478FCEE" w14:textId="77777777" w:rsidR="00273721" w:rsidRDefault="00273721">
      <w:pPr>
        <w:pStyle w:val="a3"/>
      </w:pPr>
      <w:r>
        <w:t xml:space="preserve">　　『子貢問曰：鄉人皆好之，何如？子曰：未可也。』「子貢說我想親近人，一鄉人都說他好，如何？」都說這個人很好，一鄉的人都說他很好，如何，親近他如何？這子貢的問話。「子貢何許人也，春秋時就有人以為子貢賢於孔子。」子貢是什麼樣的人？也不是我們一般人，當時就有人以為他比孔子還賢能。孔子回答子貢說：「這樣未必好」。大家都說好，孔子回答，這樣未必是好。</w:t>
      </w:r>
      <w:r>
        <w:t xml:space="preserve"> </w:t>
      </w:r>
    </w:p>
    <w:p w14:paraId="208C025E" w14:textId="77777777" w:rsidR="00273721" w:rsidRDefault="00273721">
      <w:pPr>
        <w:pStyle w:val="a3"/>
      </w:pPr>
      <w:r>
        <w:t xml:space="preserve">　　『鄉人皆惡之，何如？子曰：未可也。』「子貢又說，如何遠離小人，一鄉對某人都討厭他，如何？」這個人一鄉的人都不喜歡他，那這個人我們就遠離他，如何？「孔子說：這也不可靠。」</w:t>
      </w:r>
      <w:r>
        <w:t xml:space="preserve"> </w:t>
      </w:r>
    </w:p>
    <w:p w14:paraId="364383B3" w14:textId="77777777" w:rsidR="00273721" w:rsidRDefault="00273721">
      <w:pPr>
        <w:pStyle w:val="a3"/>
      </w:pPr>
      <w:r>
        <w:t xml:space="preserve">　　「這個可學」，雪廬老人給我們講，這個地方我們可以來學習，就是一鄉的人都說這個人是好，一鄉的人都說那個人不好，這是未可，就是不一定。不能說這一鄉的人都說好，那他就是好，一鄉的人說這個人不好，他就是不好，這個需要進一步去觀察。說好說不好，在當時孔子就說未可，也不可以這樣。「尤其是在今日之下，沒有是非，而且顛倒是非，報紙上的臧否人物，吾一概不信。社會混亂，我們雖然無力改變，但不要去幫助他，你自己若也如此，就是股東，有你的成分，你給了它增上緣。」這一章、這一段雪廬老人講，特別是在今日之下沒有是非，不但沒有是非，而且是顛倒是非，的確是這樣。報紙報某一個人不好，報某一個人好，往往這個當中都是是非顛倒的。所以雪廬老人講報紙上這些人他都不相信。所以我們現在看報紙，報了人不好，他未必就是很不好；報得很好，未必是很好，還是要自己進一步的去仔細了解。社會很亂，我們沒辦法去改變，但是也不要去幫助增長這些，不然我們也有一分，跟他一樣了。</w:t>
      </w:r>
      <w:r>
        <w:t xml:space="preserve"> </w:t>
      </w:r>
    </w:p>
    <w:p w14:paraId="572042AB" w14:textId="77777777" w:rsidR="00273721" w:rsidRDefault="00273721">
      <w:pPr>
        <w:pStyle w:val="a3"/>
      </w:pPr>
      <w:r>
        <w:t xml:space="preserve">　　『不如鄉人之善者好之，其不善者惡之。』「一鄉人都喜歡或不喜歡，這都不可以，但是必須說出道理，怎麼辦呢？子貢方人，專會批評人，知人不容易，你對鄉人某人你看得好，你就喜好他，你要是看他不好，就厭惡他。」</w:t>
      </w:r>
      <w:r>
        <w:t xml:space="preserve"> </w:t>
      </w:r>
    </w:p>
    <w:p w14:paraId="0BAA6F65" w14:textId="77777777" w:rsidR="00273721" w:rsidRDefault="00273721">
      <w:pPr>
        <w:pStyle w:val="a3"/>
      </w:pPr>
      <w:r>
        <w:t xml:space="preserve">　　「這是對子貢說」，不是對我們，「我們不是子貢，所看好壞不足為憑。那要如何呢？孟子就是學孔子這點，左右皆曰賢，未可也」，左右，旁邊左右的人都說這個人很好，未可也，也不能你就這樣確定了。「諸大夫皆曰賢，未可也」，朝裡的大夫大家都說這個人賢，那也未可。「國人皆曰賢，然後察之」，全國人都說這個人很賢能，然後你要去觀察，要仔細去觀察。「見賢焉，然後用之」，觀察之後確定的確是</w:t>
      </w:r>
      <w:r>
        <w:lastRenderedPageBreak/>
        <w:t>賢能、是賢人，然後來舉用他。要舉薦一個人是這樣，「要殺一個人也是如此」。大家都說他很不好，要仔細觀察，不能就這樣下一個定論。</w:t>
      </w:r>
      <w:r>
        <w:t xml:space="preserve"> </w:t>
      </w:r>
    </w:p>
    <w:p w14:paraId="24801DEE" w14:textId="77777777" w:rsidR="00273721" w:rsidRDefault="00273721">
      <w:pPr>
        <w:pStyle w:val="a3"/>
      </w:pPr>
      <w:r>
        <w:t xml:space="preserve">　　「孔子所說，必須有見識者才能做到。孟子說的，你也能做一點，但也不容易，因為今日全國沒有正確的輿論。」現在的確很難找到很正確的輿論，報紙、新聞報導、電視、網路很亂，特別有一些顛倒是非的，也很多。「就以大事而論，例如提倡節育、墮胎，就是滅種。」雪廬老人舉出一個例子，政府提倡節育、墮胎，墮胎合法化，就是要滅這個種族。這是違背天理的事，卻成為合法，其他就可想而知了。「今日靠誰也不行，總而言之，要獨立。」自己要獨立起來，你靠誰都靠不住。我們依靠聖賢、佛菩薩的經典就不會錯了。</w:t>
      </w:r>
      <w:r>
        <w:t xml:space="preserve"> </w:t>
      </w:r>
    </w:p>
    <w:p w14:paraId="6208FBB1" w14:textId="77777777" w:rsidR="00273721" w:rsidRDefault="00273721">
      <w:pPr>
        <w:pStyle w:val="a3"/>
      </w:pPr>
      <w:r>
        <w:t xml:space="preserve">　　好，這章書我們就學習到這裡。祝大家福慧增長，法喜充滿。阿彌陀佛！　　</w:t>
      </w:r>
    </w:p>
    <w:sectPr w:rsidR="0027372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B83AEC" w14:textId="77777777" w:rsidR="00273721" w:rsidRDefault="00273721" w:rsidP="00BB7656">
      <w:r>
        <w:separator/>
      </w:r>
    </w:p>
  </w:endnote>
  <w:endnote w:type="continuationSeparator" w:id="0">
    <w:p w14:paraId="63374A5C" w14:textId="77777777" w:rsidR="00273721" w:rsidRDefault="00273721" w:rsidP="00BB76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6526D6" w14:textId="77777777" w:rsidR="00273721" w:rsidRDefault="00273721" w:rsidP="00BB7656">
      <w:r>
        <w:separator/>
      </w:r>
    </w:p>
  </w:footnote>
  <w:footnote w:type="continuationSeparator" w:id="0">
    <w:p w14:paraId="76738A72" w14:textId="77777777" w:rsidR="00273721" w:rsidRDefault="00273721" w:rsidP="00BB765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656"/>
    <w:rsid w:val="00273721"/>
    <w:rsid w:val="007931EE"/>
    <w:rsid w:val="00BB7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22740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B765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B765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B765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B765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225</Words>
  <Characters>1287</Characters>
  <Application>Microsoft Office Word</Application>
  <DocSecurity>0</DocSecurity>
  <Lines>10</Lines>
  <Paragraphs>3</Paragraphs>
  <ScaleCrop>false</ScaleCrop>
  <Company/>
  <LinksUpToDate>false</LinksUpToDate>
  <CharactersWithSpaces>1509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2026-08-13T00:21:00Z</dcterms:created>
  <dcterms:modified xsi:type="dcterms:W3CDTF">2026-08-13T00:21:00Z</dcterms:modified>
</cp:coreProperties>
</file>