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E4FB" w14:textId="77777777" w:rsidR="00C973CF" w:rsidRDefault="00C973CF">
      <w:r>
        <w:t xml:space="preserve">每日論語　　悟道法師主講　　（第三八七集）　　</w:t>
      </w:r>
      <w:r>
        <w:t>2019/12/14</w:t>
      </w:r>
      <w:r>
        <w:t xml:space="preserve">　　台灣　　檔名：</w:t>
      </w:r>
      <w:r>
        <w:t xml:space="preserve">WD20-037-0387 </w:t>
      </w:r>
    </w:p>
    <w:p w14:paraId="0E5764CD" w14:textId="77777777" w:rsidR="00C973CF" w:rsidRDefault="00C973CF">
      <w:pPr>
        <w:pStyle w:val="a3"/>
      </w:pPr>
      <w:r>
        <w:t xml:space="preserve">　　諸位同學，大家早上好！我們繼續來學習雪廬老人的《論語講記》，〈憲問篇〉第二十五章。</w:t>
      </w:r>
      <w:r>
        <w:t xml:space="preserve"> </w:t>
      </w:r>
    </w:p>
    <w:p w14:paraId="49C2CA5D" w14:textId="77777777" w:rsidR="00C973CF" w:rsidRDefault="00C973CF">
      <w:pPr>
        <w:pStyle w:val="a3"/>
      </w:pPr>
      <w:r>
        <w:t xml:space="preserve">　　【蘧伯玉使人於孔子。孔子與之坐而問焉。曰。夫子何為。對曰。夫子欲寡其過而未能也。使者出。子曰。使乎。使乎。】</w:t>
      </w:r>
      <w:r>
        <w:t xml:space="preserve"> </w:t>
      </w:r>
    </w:p>
    <w:p w14:paraId="50DA2CF9" w14:textId="77777777" w:rsidR="00C973CF" w:rsidRDefault="00C973CF">
      <w:pPr>
        <w:pStyle w:val="a3"/>
      </w:pPr>
      <w:r>
        <w:t xml:space="preserve">　　「蘧伯玉是孔子的朋友，子產也是。從前人若不知他是某某人，就得觀察他交往的朋友便知這個人，酒有酒友，賭有賭友。《大學》說：小人閒居為不善，藏不住的，人如見其肺肝一般。諺語也說：若要人不知，除非己莫為。看孔子的朋友，就知孔子的為人。見蘧伯玉、晏平仲、子產等，就知孔子的為人，孔子就絕不與陽貨交往。」</w:t>
      </w:r>
      <w:r>
        <w:t xml:space="preserve"> </w:t>
      </w:r>
    </w:p>
    <w:p w14:paraId="5CFC2878" w14:textId="77777777" w:rsidR="00C973CF" w:rsidRDefault="00C973CF">
      <w:pPr>
        <w:pStyle w:val="a3"/>
      </w:pPr>
      <w:r>
        <w:t xml:space="preserve">　　『蘧伯玉使人於孔子，孔子與之坐而問焉，曰：夫子何為？』「蘧伯玉使人見孔子，孔子與之坐而問焉」，蘧伯玉是孔子的朋友，「朋友派當差來，他就是你的客人，不是你的當差」。是朋友派來的，雖然他是當差，但是來了他就是客人，蘧伯玉派他的當差來拜見孔子。「與之坐」，就是請他一起坐，坐下來，「是為了安穩說話，站則不安，匆匆忙忙，坐著詳細問」。就像我們有客人來，請他坐，坐下來說話比較安穩，問一些事情比較詳細。如果站著，就感覺好像有事情講一講就要趕快走了。所以請他坐，與之坐是請他坐，坐下來孔子就問，「夫子何為，蘧夫子做什麼？」</w:t>
      </w:r>
      <w:r>
        <w:t xml:space="preserve"> </w:t>
      </w:r>
    </w:p>
    <w:p w14:paraId="50A95F88" w14:textId="77777777" w:rsidR="00C973CF" w:rsidRDefault="00C973CF">
      <w:pPr>
        <w:pStyle w:val="a3"/>
      </w:pPr>
      <w:r>
        <w:t xml:space="preserve">　　『對曰：夫子欲寡其過而未能也。』蘧伯玉派來的，「當差的對曰」，對就是回答，回答蘧伯玉「夫子在求改自己的過錯，還是辦不到。」蘧伯玉，同修有看過《了凡四訓》對蘧伯玉也都熟悉，蘧伯玉改過改了四十九年，發現昨天的過還沒改。所以當差的回答孔子，夫子在求他改自己的過錯還是辦不到，還是有過錯。</w:t>
      </w:r>
      <w:r>
        <w:t xml:space="preserve"> </w:t>
      </w:r>
    </w:p>
    <w:p w14:paraId="0CC2B961" w14:textId="77777777" w:rsidR="00C973CF" w:rsidRDefault="00C973CF">
      <w:pPr>
        <w:pStyle w:val="a3"/>
      </w:pPr>
      <w:r>
        <w:t xml:space="preserve">　　『子曰：使乎！使乎！』「使者出」，當差的他出去了，「孔子說：使乎，使乎。這和彼哉、彼哉不同。使乎，真合你的使命，真合你的使命。蘧伯玉好，派的使者也好，欲寡過而不能，又謙虛、又有君子之風。現今的使者，必定說：我的長官值得驕傲，又有洋房，又有錢，而且在外國銀行存有大筆的錢。」</w:t>
      </w:r>
      <w:r>
        <w:t xml:space="preserve"> </w:t>
      </w:r>
    </w:p>
    <w:p w14:paraId="254E70F7" w14:textId="77777777" w:rsidR="00C973CF" w:rsidRDefault="00C973CF">
      <w:pPr>
        <w:pStyle w:val="a3"/>
      </w:pPr>
      <w:r>
        <w:t xml:space="preserve">　　「孔子為什麼讚歎？蘧伯玉好，使者也好，問蘧夫子平素居處如何，使者如此答覆，把蘧伯玉的身分表達出來，又謙虛、又是君子。」</w:t>
      </w:r>
      <w:r>
        <w:t xml:space="preserve"> </w:t>
      </w:r>
    </w:p>
    <w:p w14:paraId="4D508C72" w14:textId="77777777" w:rsidR="00C973CF" w:rsidRDefault="00C973CF">
      <w:pPr>
        <w:pStyle w:val="a3"/>
      </w:pPr>
      <w:r>
        <w:t xml:space="preserve">　　「《論語》能得一句而去學，就不錯了。」</w:t>
      </w:r>
      <w:r>
        <w:t xml:space="preserve"> </w:t>
      </w:r>
    </w:p>
    <w:p w14:paraId="2628CDA7" w14:textId="77777777" w:rsidR="00C973CF" w:rsidRDefault="00C973CF">
      <w:pPr>
        <w:pStyle w:val="a3"/>
      </w:pPr>
      <w:r>
        <w:t xml:space="preserve">　　好，這章書我們就學習到這裡。祝大家福慧增長，法喜充滿。阿彌陀佛！　　</w:t>
      </w:r>
    </w:p>
    <w:sectPr w:rsidR="00C973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9D46" w14:textId="77777777" w:rsidR="00C973CF" w:rsidRDefault="00C973CF" w:rsidP="00A25A83">
      <w:r>
        <w:separator/>
      </w:r>
    </w:p>
  </w:endnote>
  <w:endnote w:type="continuationSeparator" w:id="0">
    <w:p w14:paraId="5240F842" w14:textId="77777777" w:rsidR="00C973CF" w:rsidRDefault="00C973CF" w:rsidP="00A2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1446" w14:textId="77777777" w:rsidR="00C973CF" w:rsidRDefault="00C973CF" w:rsidP="00A25A83">
      <w:r>
        <w:separator/>
      </w:r>
    </w:p>
  </w:footnote>
  <w:footnote w:type="continuationSeparator" w:id="0">
    <w:p w14:paraId="067C29EC" w14:textId="77777777" w:rsidR="00C973CF" w:rsidRDefault="00C973CF" w:rsidP="00A25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83"/>
    <w:rsid w:val="007931EE"/>
    <w:rsid w:val="00A25A83"/>
    <w:rsid w:val="00C9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F01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