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85AA" w14:textId="77777777" w:rsidR="00095DC8" w:rsidRDefault="00095DC8">
      <w:r>
        <w:t xml:space="preserve">每日論語　　悟道法師主講　　（第三九Ｏ集）　　</w:t>
      </w:r>
      <w:r>
        <w:t>2019/12/17</w:t>
      </w:r>
      <w:r>
        <w:t xml:space="preserve">　　餘姚　　檔名：</w:t>
      </w:r>
      <w:r>
        <w:t xml:space="preserve">WD20-037-0390 </w:t>
      </w:r>
    </w:p>
    <w:p w14:paraId="1ED98547" w14:textId="77777777" w:rsidR="00095DC8" w:rsidRDefault="00095DC8">
      <w:pPr>
        <w:pStyle w:val="a3"/>
      </w:pPr>
      <w:r>
        <w:t xml:space="preserve">　　諸位同學，大家早上好！我們繼續來學習雪廬老人的《論語講記》，〈憲問篇〉第二十八章。</w:t>
      </w:r>
      <w:r>
        <w:t xml:space="preserve"> </w:t>
      </w:r>
    </w:p>
    <w:p w14:paraId="19DAC951" w14:textId="77777777" w:rsidR="00095DC8" w:rsidRDefault="00095DC8">
      <w:pPr>
        <w:pStyle w:val="a3"/>
      </w:pPr>
      <w:r>
        <w:t xml:space="preserve">　　【子曰。君子道者三。我無能焉。仁者不憂。知者不惑。勇者不懼。子貢曰。夫子自道也。】</w:t>
      </w:r>
      <w:r>
        <w:t xml:space="preserve"> </w:t>
      </w:r>
    </w:p>
    <w:p w14:paraId="7969D7B4" w14:textId="77777777" w:rsidR="00095DC8" w:rsidRDefault="00095DC8">
      <w:pPr>
        <w:pStyle w:val="a3"/>
      </w:pPr>
      <w:r>
        <w:t xml:space="preserve">　　『子曰：君子道者三，我無能焉。』</w:t>
      </w:r>
      <w:r>
        <w:t xml:space="preserve"> </w:t>
      </w:r>
    </w:p>
    <w:p w14:paraId="6C8505D4" w14:textId="77777777" w:rsidR="00095DC8" w:rsidRDefault="00095DC8">
      <w:pPr>
        <w:pStyle w:val="a3"/>
      </w:pPr>
      <w:r>
        <w:t xml:space="preserve">　　「孔子說，何謂君子？君子的道理離不開下面三條，能辦到就算君子，我孔某人可是辦不到。」</w:t>
      </w:r>
      <w:r>
        <w:t xml:space="preserve"> </w:t>
      </w:r>
    </w:p>
    <w:p w14:paraId="463D9685" w14:textId="77777777" w:rsidR="00095DC8" w:rsidRDefault="00095DC8">
      <w:pPr>
        <w:pStyle w:val="a3"/>
      </w:pPr>
      <w:r>
        <w:t xml:space="preserve">　　『仁者不憂』，「我們比起孔子如何？而現今的人以為孔子不如他，三條都做到了，孔子不如他。做到仁就沒有憂愁，有憂愁就夠不上仁」，仁慈的仁。「在社會上不但不妨害人，而且要對他有好處。你吃虧，對方就佔便宜，仁就立住了。」</w:t>
      </w:r>
      <w:r>
        <w:t xml:space="preserve"> </w:t>
      </w:r>
    </w:p>
    <w:p w14:paraId="43C43393" w14:textId="77777777" w:rsidR="00095DC8" w:rsidRDefault="00095DC8">
      <w:pPr>
        <w:pStyle w:val="a3"/>
      </w:pPr>
      <w:r>
        <w:t xml:space="preserve">　　『知者不惑』，「智者不惑，慧是聰明，智是有決斷，唐代房謀杜斷，有決斷就是不惑。惑是迷亂，不惑就不迷亂。」</w:t>
      </w:r>
      <w:r>
        <w:t xml:space="preserve"> </w:t>
      </w:r>
    </w:p>
    <w:p w14:paraId="58FB5E46" w14:textId="77777777" w:rsidR="00095DC8" w:rsidRDefault="00095DC8">
      <w:pPr>
        <w:pStyle w:val="a3"/>
      </w:pPr>
      <w:r>
        <w:t xml:space="preserve">　　『勇者不懼。』</w:t>
      </w:r>
      <w:r>
        <w:t xml:space="preserve"> </w:t>
      </w:r>
    </w:p>
    <w:p w14:paraId="3E5C9565" w14:textId="77777777" w:rsidR="00095DC8" w:rsidRDefault="00095DC8">
      <w:pPr>
        <w:pStyle w:val="a3"/>
      </w:pPr>
      <w:r>
        <w:t xml:space="preserve">　　「智仁勇三字都是大公無私，該生就生，該死就死。仁者有智，仁者有勇，勇者不懼。有智則有勇，有勇不一定有智，有智不一定有仁。」</w:t>
      </w:r>
      <w:r>
        <w:t xml:space="preserve"> </w:t>
      </w:r>
    </w:p>
    <w:p w14:paraId="00DC2819" w14:textId="77777777" w:rsidR="00095DC8" w:rsidRDefault="00095DC8">
      <w:pPr>
        <w:pStyle w:val="a3"/>
      </w:pPr>
      <w:r>
        <w:t xml:space="preserve">　　「這些吾都說過了，你們未能照辦，那如何成就、開悟？聽不進去，就看不進去。看書要看進去，在字裡行間看，別死在上頭，要揣摩環境。所以吾要你們一定要背誦，書讀千遍，其義自現。背誦可以進入註解註解說不到的地處。《彌陀經》聞樹聲，得音聲忍。娑婆是以音聲做佛事。書上說：眾鳥駐足，魚龍聽樂。」</w:t>
      </w:r>
      <w:r>
        <w:t xml:space="preserve"> </w:t>
      </w:r>
    </w:p>
    <w:p w14:paraId="18FB09D9" w14:textId="77777777" w:rsidR="00095DC8" w:rsidRDefault="00095DC8">
      <w:pPr>
        <w:pStyle w:val="a3"/>
      </w:pPr>
      <w:r>
        <w:t xml:space="preserve">　　「子貢說：夫子自道，夫子你自己說自己。」</w:t>
      </w:r>
      <w:r>
        <w:t xml:space="preserve"> </w:t>
      </w:r>
    </w:p>
    <w:p w14:paraId="71B5773D" w14:textId="77777777" w:rsidR="00095DC8" w:rsidRDefault="00095DC8">
      <w:pPr>
        <w:pStyle w:val="a3"/>
      </w:pPr>
      <w:r>
        <w:t xml:space="preserve">　　「吾九十多歲了，眾苦磨礪而有今日。吾所說話是苦中得，可惜大家都不聽，非得要有現象才信。」</w:t>
      </w:r>
      <w:r>
        <w:t xml:space="preserve"> </w:t>
      </w:r>
    </w:p>
    <w:p w14:paraId="59AC4759" w14:textId="77777777" w:rsidR="00095DC8" w:rsidRDefault="00095DC8">
      <w:pPr>
        <w:pStyle w:val="a3"/>
      </w:pPr>
      <w:r>
        <w:t xml:space="preserve">　　「《論語》一句，受用無盡。」這章書，雪廬老人給我們講，這些都是他從苦當中得來的。《論語》我們懂得一句經文，這樣去依教奉行，終身受用不盡，所以說《論語》一句，受用無盡。</w:t>
      </w:r>
      <w:r>
        <w:t xml:space="preserve"> </w:t>
      </w:r>
    </w:p>
    <w:p w14:paraId="4139FE05" w14:textId="77777777" w:rsidR="00095DC8" w:rsidRDefault="00095DC8">
      <w:pPr>
        <w:pStyle w:val="a3"/>
      </w:pPr>
      <w:r>
        <w:t xml:space="preserve">　　這章書我們就學習到這裡。祝大家福慧增長，法喜充滿。阿彌陀佛！　　</w:t>
      </w:r>
    </w:p>
    <w:sectPr w:rsidR="00095D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6BB9D" w14:textId="77777777" w:rsidR="00095DC8" w:rsidRDefault="00095DC8" w:rsidP="00B54789">
      <w:r>
        <w:separator/>
      </w:r>
    </w:p>
  </w:endnote>
  <w:endnote w:type="continuationSeparator" w:id="0">
    <w:p w14:paraId="7EA50984" w14:textId="77777777" w:rsidR="00095DC8" w:rsidRDefault="00095DC8" w:rsidP="00B54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7E697" w14:textId="77777777" w:rsidR="00095DC8" w:rsidRDefault="00095DC8" w:rsidP="00B54789">
      <w:r>
        <w:separator/>
      </w:r>
    </w:p>
  </w:footnote>
  <w:footnote w:type="continuationSeparator" w:id="0">
    <w:p w14:paraId="11A10C1A" w14:textId="77777777" w:rsidR="00095DC8" w:rsidRDefault="00095DC8" w:rsidP="00B547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89"/>
    <w:rsid w:val="00095DC8"/>
    <w:rsid w:val="007931EE"/>
    <w:rsid w:val="00B5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5CDB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47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47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47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47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