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9186F" w14:textId="77777777" w:rsidR="00AC37C6" w:rsidRDefault="00AC37C6">
      <w:r>
        <w:t xml:space="preserve">每日論語　　悟道法師主講　　（第四Ｏ二集）　　</w:t>
      </w:r>
      <w:r>
        <w:t>2019/12/29</w:t>
      </w:r>
      <w:r>
        <w:t xml:space="preserve">　　台灣　　檔名：</w:t>
      </w:r>
      <w:r>
        <w:t xml:space="preserve">WD20-037-0402 </w:t>
      </w:r>
    </w:p>
    <w:p w14:paraId="417B4699" w14:textId="77777777" w:rsidR="00AC37C6" w:rsidRDefault="00AC37C6">
      <w:pPr>
        <w:pStyle w:val="a3"/>
      </w:pPr>
      <w:r>
        <w:t xml:space="preserve">　　諸位同學，大家早上好！我們繼續來學習雪廬老人的《論語講記》，〈憲問篇〉第四十章。</w:t>
      </w:r>
      <w:r>
        <w:t xml:space="preserve"> </w:t>
      </w:r>
    </w:p>
    <w:p w14:paraId="3150211E" w14:textId="77777777" w:rsidR="00AC37C6" w:rsidRDefault="00AC37C6">
      <w:pPr>
        <w:pStyle w:val="a3"/>
      </w:pPr>
      <w:r>
        <w:t xml:space="preserve">　　【子張曰。書云。高宗諒陰。三年不言。何謂也。子曰。何必高宗。古之人皆然。君薨。百官總己。以聽於冢宰三年。】</w:t>
      </w:r>
      <w:r>
        <w:t xml:space="preserve"> </w:t>
      </w:r>
    </w:p>
    <w:p w14:paraId="6A1344F4" w14:textId="77777777" w:rsidR="00AC37C6" w:rsidRDefault="00AC37C6">
      <w:pPr>
        <w:pStyle w:val="a3"/>
      </w:pPr>
      <w:r>
        <w:t xml:space="preserve">　　『子張曰：《書》云，高宗諒陰，三年不言，何謂也？』</w:t>
      </w:r>
      <w:r>
        <w:t xml:space="preserve"> </w:t>
      </w:r>
    </w:p>
    <w:p w14:paraId="0049224E" w14:textId="77777777" w:rsidR="00AC37C6" w:rsidRDefault="00AC37C6">
      <w:pPr>
        <w:pStyle w:val="a3"/>
      </w:pPr>
      <w:r>
        <w:t xml:space="preserve">　　「這一章是子張問孔子，有關《書經》上說的話。《書經》記載三皇五帝、古代的歷史。《書經》說殷高宗諒陰，朱子也不會說，注子對或不對，我們也不知道。陰，古代叫闇屋；諒，梁的意思。陰，有屋有梁，用一根木頭支起來的屋子。高宗父喪。從前有三年之喪，要茹素三年；喪服有一定，要散邊，不能捲起；皇宮不能住，要住在像菴的小破屋，衣食住都簡單。今日當然不興這個禮了。」</w:t>
      </w:r>
      <w:r>
        <w:t xml:space="preserve"> </w:t>
      </w:r>
    </w:p>
    <w:p w14:paraId="10B5BFC3" w14:textId="77777777" w:rsidR="00AC37C6" w:rsidRDefault="00AC37C6">
      <w:pPr>
        <w:pStyle w:val="a3"/>
      </w:pPr>
      <w:r>
        <w:t xml:space="preserve">　　「而且三年不言，做皇帝遇到父母之喪，與百姓相同，住破屋，三年不與人交際談話，那國事怎麼辦？從前和今日不同，從前有宰相制度。孔子那時已變樣了，所以子張問，國家事情怎麼辦。」皇帝的父母過世，守喪三年，不與人家講話，不能住在皇宮，住在破屋子，國政要誰去處理、誰去辦？問這個問題。</w:t>
      </w:r>
      <w:r>
        <w:t xml:space="preserve"> </w:t>
      </w:r>
    </w:p>
    <w:p w14:paraId="278A62E0" w14:textId="77777777" w:rsidR="00AC37C6" w:rsidRDefault="00AC37C6">
      <w:pPr>
        <w:pStyle w:val="a3"/>
      </w:pPr>
      <w:r>
        <w:t xml:space="preserve">　　『子曰：何必高宗？古之人皆然。』</w:t>
      </w:r>
      <w:r>
        <w:t xml:space="preserve"> </w:t>
      </w:r>
    </w:p>
    <w:p w14:paraId="02FFF4B7" w14:textId="77777777" w:rsidR="00AC37C6" w:rsidRDefault="00AC37C6">
      <w:pPr>
        <w:pStyle w:val="a3"/>
      </w:pPr>
      <w:r>
        <w:t xml:space="preserve">　　「孔子答：何必高宗？你所見太小，不是高宗一人如此而已，古時候的人都這樣。古之人，指在位當國君者。」就是古時候，凡是當國君的都是這樣的，不只高宗一個人。「什麼事都沒有父母之喪來得大，連國事也是如此。民國以前，在外做官，有父母之喪，再好的官位也要辭職不幹，叫丁憂，服滿再出來做官。到清朝這個時代，到清代改為二十七個月」，古時候是三年，到清朝改二十七個月，就是守喪要二十七個月，清朝以前都要守喪三年。「孝是第一條。今日男女混雜，到時上花圈有什麼用？沒有哀思。」現在喪事告別式，送送花圈，沒有哀思之情，那個有什麼用呢？「孔子說：臨喪不哀，吾何以觀之哉？」孔子講，在喪事沒有哀戚之情，我要怎麼去看這個事情呢？</w:t>
      </w:r>
      <w:r>
        <w:t xml:space="preserve"> </w:t>
      </w:r>
    </w:p>
    <w:p w14:paraId="305BC528" w14:textId="77777777" w:rsidR="00AC37C6" w:rsidRDefault="00AC37C6">
      <w:pPr>
        <w:pStyle w:val="a3"/>
      </w:pPr>
      <w:r>
        <w:t xml:space="preserve">　　『君薨，百官總己，以聽於塚宰三年。』</w:t>
      </w:r>
      <w:r>
        <w:t xml:space="preserve"> </w:t>
      </w:r>
    </w:p>
    <w:p w14:paraId="4BA75D9C" w14:textId="77777777" w:rsidR="00AC37C6" w:rsidRDefault="00AC37C6">
      <w:pPr>
        <w:pStyle w:val="a3"/>
      </w:pPr>
      <w:r>
        <w:t xml:space="preserve">　　「君薨，君王死。百官總己，以聽於塚宰三年。有宰相代理天子，像君主立憲，滿朝百官必須聽這位宰相。周公就是如此，他是塚宰。」皇帝的父母（君王的父母）死了，他要守喪三年，不能辦國家政事，國家政事就交給宰相代理，就像現在君主立憲，像英國、日本君主立憲，由宰相來管，現在講總理。「孔子時候大家已不遵守這個禮制，所以孔子舉出這點。」</w:t>
      </w:r>
      <w:r>
        <w:t xml:space="preserve"> </w:t>
      </w:r>
    </w:p>
    <w:p w14:paraId="6EBEFE7D" w14:textId="77777777" w:rsidR="00AC37C6" w:rsidRDefault="00AC37C6">
      <w:pPr>
        <w:pStyle w:val="a3"/>
      </w:pPr>
      <w:r>
        <w:t xml:space="preserve">　　「下一章經文就說禮的事。編書者夾在這裡，和這一章書有關。」</w:t>
      </w:r>
      <w:r>
        <w:t xml:space="preserve"> </w:t>
      </w:r>
    </w:p>
    <w:p w14:paraId="3035F2EE" w14:textId="77777777" w:rsidR="00AC37C6" w:rsidRDefault="00AC37C6">
      <w:pPr>
        <w:pStyle w:val="a3"/>
      </w:pPr>
      <w:r>
        <w:t xml:space="preserve">　　好，這章書我們就學習到這裡。祝大家福慧增長，法喜充滿。阿彌陀佛！　　</w:t>
      </w:r>
    </w:p>
    <w:sectPr w:rsidR="00AC37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71F90" w14:textId="77777777" w:rsidR="00AC37C6" w:rsidRDefault="00AC37C6" w:rsidP="009137EF">
      <w:r>
        <w:separator/>
      </w:r>
    </w:p>
  </w:endnote>
  <w:endnote w:type="continuationSeparator" w:id="0">
    <w:p w14:paraId="5A54064D" w14:textId="77777777" w:rsidR="00AC37C6" w:rsidRDefault="00AC37C6" w:rsidP="009137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F1A28" w14:textId="77777777" w:rsidR="00AC37C6" w:rsidRDefault="00AC37C6" w:rsidP="009137EF">
      <w:r>
        <w:separator/>
      </w:r>
    </w:p>
  </w:footnote>
  <w:footnote w:type="continuationSeparator" w:id="0">
    <w:p w14:paraId="77767E56" w14:textId="77777777" w:rsidR="00AC37C6" w:rsidRDefault="00AC37C6" w:rsidP="009137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7EF"/>
    <w:rsid w:val="007931EE"/>
    <w:rsid w:val="009137EF"/>
    <w:rsid w:val="00AC3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7C877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37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37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37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37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2026-08-13T00:22:00Z</dcterms:created>
  <dcterms:modified xsi:type="dcterms:W3CDTF">2026-08-13T00:22:00Z</dcterms:modified>
</cp:coreProperties>
</file>