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21FB" w14:textId="77777777" w:rsidR="00A579C3" w:rsidRDefault="00A579C3">
      <w:r>
        <w:t xml:space="preserve">每日論語　　悟道法師主講　　（第四Ｏ三集）　　</w:t>
      </w:r>
      <w:r>
        <w:t>2019/12/30</w:t>
      </w:r>
      <w:r>
        <w:t xml:space="preserve">　　台灣　　檔名：</w:t>
      </w:r>
      <w:r>
        <w:t xml:space="preserve">WD20-037-0403 </w:t>
      </w:r>
    </w:p>
    <w:p w14:paraId="0E1C7FF1" w14:textId="77777777" w:rsidR="00A579C3" w:rsidRDefault="00A579C3">
      <w:pPr>
        <w:pStyle w:val="a3"/>
      </w:pPr>
      <w:r>
        <w:t xml:space="preserve">　　諸位同學，大家早上好！我們繼續來學習雪廬老人的《論語講記》，〈憲問篇〉第四十一章。</w:t>
      </w:r>
      <w:r>
        <w:t xml:space="preserve"> </w:t>
      </w:r>
    </w:p>
    <w:p w14:paraId="7664E749" w14:textId="77777777" w:rsidR="00A579C3" w:rsidRDefault="00A579C3">
      <w:pPr>
        <w:pStyle w:val="a3"/>
      </w:pPr>
      <w:r>
        <w:t xml:space="preserve">　　【子曰。上好禮。則民易使也。】</w:t>
      </w:r>
      <w:r>
        <w:t xml:space="preserve"> </w:t>
      </w:r>
    </w:p>
    <w:p w14:paraId="1809D834" w14:textId="77777777" w:rsidR="00A579C3" w:rsidRDefault="00A579C3">
      <w:pPr>
        <w:pStyle w:val="a3"/>
      </w:pPr>
      <w:r>
        <w:t xml:space="preserve">　　「這章書是另外一件事，但與上章有關，上章說的三年喪是禮。孔子教人博我以文，約之以禮，要先學禮，禮如法律，法律是強迫，禮是和平。遵禮是君子，不遵禮是小人，禮加在君子，刑罰加在小人。禮是上行下效，堯舜率天下以仁，而民從之，桀紂率天下以暴，民也從之，反之則不如此。必須以身作則，辦假事不得往生，一切都是假的緣故。」</w:t>
      </w:r>
      <w:r>
        <w:t xml:space="preserve"> </w:t>
      </w:r>
    </w:p>
    <w:p w14:paraId="4CB7FFF5" w14:textId="77777777" w:rsidR="00A579C3" w:rsidRDefault="00A579C3">
      <w:pPr>
        <w:pStyle w:val="a3"/>
      </w:pPr>
      <w:r>
        <w:t xml:space="preserve">　　『子曰：上好禮，則民易使也。』「只要在上位的人把禮守得住，禮有禮的根本，所以林放問禮之本。我們所學是禮的儀式。孔子事君以禮，人們以為孔子諂媚國君，上好禮，才能率領老百姓。自古以來當領袖有兩件事，一是作之君，做領袖，一切在前頭幹，以身作則。一是作之師，君是老師，什麼也會。如中國的醫學始於《內經》，軒轅黃帝所作，文體類似漢朝，或許是口述。岐伯與黃帝就是談這個，所以黃帝也要為百姓治病。醫學院講《內經》就夠了，但是不懂《易經》、《禮記》，《內經》只說醫理，《易經》只說道而已。到了漢代，張仲景才有藥方。作之君，作之師，教了百姓才能用百姓，所以上好禮，百姓便容易配合，你為國家辦事，他也為國家辦事。」</w:t>
      </w:r>
      <w:r>
        <w:t xml:space="preserve"> </w:t>
      </w:r>
    </w:p>
    <w:p w14:paraId="49E33544" w14:textId="77777777" w:rsidR="00A579C3" w:rsidRDefault="00A579C3">
      <w:pPr>
        <w:pStyle w:val="a3"/>
      </w:pPr>
      <w:r>
        <w:t xml:space="preserve">　　「中國主張三才，天不能錯了天時，地不能錯了土地。天時不如地利，地利不如人和。從前大皇帝必講禮，一年有祭祀，為了報恩不忘本，要祀天、祀稷。祭天是第一條，這是奉天，尊重天命。每到立春，大皇帝必出來東郊耕地，皇后必餵蠶，抽絲織布。清代末年還都如此，各省縣的官也得迎春、推犁，這是奉地，百姓才有衣食住，使人民富之。天生萬物以養人，再來要如何辦？要教之也，謹庠序之教，教育以德育為本，藝術是末。」</w:t>
      </w:r>
      <w:r>
        <w:t xml:space="preserve"> </w:t>
      </w:r>
    </w:p>
    <w:p w14:paraId="2C7F54AF" w14:textId="77777777" w:rsidR="00A579C3" w:rsidRDefault="00A579C3">
      <w:pPr>
        <w:pStyle w:val="a3"/>
      </w:pPr>
      <w:r>
        <w:t xml:space="preserve">　　「禮之本是什麼？毋不敬。敬是摒除一切，念茲在茲，能這樣，前途才有希望。凡是害人的事不可幹，拿出良心來幹。」</w:t>
      </w:r>
      <w:r>
        <w:t xml:space="preserve"> </w:t>
      </w:r>
    </w:p>
    <w:p w14:paraId="2BE09564" w14:textId="77777777" w:rsidR="00A579C3" w:rsidRDefault="00A579C3">
      <w:pPr>
        <w:pStyle w:val="a3"/>
      </w:pPr>
      <w:r>
        <w:t xml:space="preserve">　　「講《論語》，有講《論語》的意義，講什麼書有什麼書的意義。你們先學佛，後學《論語》，為什麼？台灣佛法原來是空洞的，雖然空洞，大家還信，空洞不算壞，只是不知佛法為何物。至於其他教雖然也有，但是台灣人不甚重視。再就是台灣人信神、信媽祖，所以吾來台灣初期，先隨順大家，宣揚佛法。那時念孔子書的大有人在，開口孔子公，閉口孔子公。日本控制台灣時並沒有反對孔子，但是台灣文學不免脫節，也比現在好，所以吾也添了國文補習班，注重文學，不注重道理意義。今日中國文化不及從前，中國文化簡直沒有了，危險極了。」</w:t>
      </w:r>
      <w:r>
        <w:t xml:space="preserve"> </w:t>
      </w:r>
    </w:p>
    <w:p w14:paraId="61CFF2AB" w14:textId="77777777" w:rsidR="00A579C3" w:rsidRDefault="00A579C3">
      <w:pPr>
        <w:pStyle w:val="a3"/>
      </w:pPr>
      <w:r>
        <w:t xml:space="preserve">　　「今日之下，中國文化一天不如一天，孔子公打倒後，中國文化也隨之被打倒了。現今局勢十分危急，中國文化簡直沒有了。政府提倡三民主義，說根源於孔子、中國文化；而外國人以為是老腐敗，不合時代。民族主義，外國人怎能知道？最初洋</w:t>
      </w:r>
      <w:r>
        <w:lastRenderedPageBreak/>
        <w:t>人的哲學，也講唯心，講一元。黑格爾以後，有馬克斯，講唯物，講二元，而且是多元。這是光緒年間的事，吾一直見過來。說到五四運動，知道真相的人很少，所說的都是變質的五四運動。」</w:t>
      </w:r>
      <w:r>
        <w:t xml:space="preserve"> </w:t>
      </w:r>
    </w:p>
    <w:p w14:paraId="019D860E" w14:textId="77777777" w:rsidR="00A579C3" w:rsidRDefault="00A579C3">
      <w:pPr>
        <w:pStyle w:val="a3"/>
      </w:pPr>
      <w:r>
        <w:t xml:space="preserve">　　「《論語》是真正的中國文化。而懂中國文化，來講《論語》的，有幾人？文理暫且不講，何況是《論語》的道？吾講《論語》，也只有在此地講，因為你們多數為信佛的緣故。」</w:t>
      </w:r>
      <w:r>
        <w:t xml:space="preserve"> </w:t>
      </w:r>
    </w:p>
    <w:p w14:paraId="132C8B33" w14:textId="77777777" w:rsidR="00A579C3" w:rsidRDefault="00A579C3">
      <w:pPr>
        <w:pStyle w:val="a3"/>
      </w:pPr>
      <w:r>
        <w:t xml:space="preserve">　　「哲學、名學、覺學各有不同，中國從前沒有哲學，哲學害死人，鄉土文學也是如此。如今有報紙刊登，百分之一是中國文化，百分之九十九是雜說，要想前途好，難了！大家不覺悟，只學老莊楊墨，也絕不能造出原子彈來毀滅世界。外國哲學就不是如此，一、二句話就害人。」</w:t>
      </w:r>
      <w:r>
        <w:t xml:space="preserve"> </w:t>
      </w:r>
    </w:p>
    <w:p w14:paraId="2EE4DB47" w14:textId="77777777" w:rsidR="00A579C3" w:rsidRDefault="00A579C3">
      <w:pPr>
        <w:pStyle w:val="a3"/>
      </w:pPr>
      <w:r>
        <w:t xml:space="preserve">　　「始作之謂之聖，述說謂之賢。若沒有諸子各家聖人，創造種種學說，天下絕對亂不起來，所謂聖人不死，大盜不止。中國儒學，中國文化，簡要就是公安二字，不問如何辦事，要讓大家都安，只要安穩就行，如黃老主張無為，能公安就行。道家講長生，所以醫學生於道家，儒家對於治病則在其次。道家半內半外，世出世各半」，世出世間各一半，「不徹底，是否真不徹底也難說」。「儒主張公安，但不能不生病，所以道家主張長生，但是有生必有死，所以佛家主張無生。」</w:t>
      </w:r>
      <w:r>
        <w:t xml:space="preserve"> </w:t>
      </w:r>
    </w:p>
    <w:p w14:paraId="1CBCF72B" w14:textId="77777777" w:rsidR="00A579C3" w:rsidRDefault="00A579C3">
      <w:pPr>
        <w:pStyle w:val="a3"/>
      </w:pPr>
      <w:r>
        <w:t xml:space="preserve">　　好，這一章書我們就學習到這裡。祝大家福慧增長，法喜充滿。阿彌陀佛！　　</w:t>
      </w:r>
    </w:p>
    <w:sectPr w:rsidR="00A579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AA39" w14:textId="77777777" w:rsidR="00A579C3" w:rsidRDefault="00A579C3" w:rsidP="003F5346">
      <w:r>
        <w:separator/>
      </w:r>
    </w:p>
  </w:endnote>
  <w:endnote w:type="continuationSeparator" w:id="0">
    <w:p w14:paraId="26BD5E78" w14:textId="77777777" w:rsidR="00A579C3" w:rsidRDefault="00A579C3" w:rsidP="003F5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9476" w14:textId="77777777" w:rsidR="00A579C3" w:rsidRDefault="00A579C3" w:rsidP="003F5346">
      <w:r>
        <w:separator/>
      </w:r>
    </w:p>
  </w:footnote>
  <w:footnote w:type="continuationSeparator" w:id="0">
    <w:p w14:paraId="66727AE0" w14:textId="77777777" w:rsidR="00A579C3" w:rsidRDefault="00A579C3" w:rsidP="003F53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46"/>
    <w:rsid w:val="003F5346"/>
    <w:rsid w:val="007931EE"/>
    <w:rsid w:val="00A5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6CD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3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3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3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3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