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452B" w14:textId="77777777" w:rsidR="00F10C31" w:rsidRDefault="00F10C31">
      <w:r>
        <w:t xml:space="preserve">每日論語　　悟道法師主講　　（第四Ｏ四集）　　</w:t>
      </w:r>
      <w:r>
        <w:t>2019/12/31</w:t>
      </w:r>
      <w:r>
        <w:t xml:space="preserve">　　台灣　　檔名：</w:t>
      </w:r>
      <w:r>
        <w:t xml:space="preserve">WD20-037-0404 </w:t>
      </w:r>
    </w:p>
    <w:p w14:paraId="5F8C72F0" w14:textId="77777777" w:rsidR="00F10C31" w:rsidRDefault="00F10C31">
      <w:pPr>
        <w:pStyle w:val="a3"/>
      </w:pPr>
      <w:r>
        <w:t xml:space="preserve">　　諸位同學，大家早上好！我們繼續來學習雪廬老人的《論語講記》，〈憲問篇〉第四十二章。</w:t>
      </w:r>
      <w:r>
        <w:t xml:space="preserve"> </w:t>
      </w:r>
    </w:p>
    <w:p w14:paraId="2A2245D1" w14:textId="77777777" w:rsidR="00F10C31" w:rsidRDefault="00F10C31">
      <w:pPr>
        <w:pStyle w:val="a3"/>
      </w:pPr>
      <w:r>
        <w:t xml:space="preserve">　　【子路問君子。子曰。修己以敬。曰。如斯而已乎。曰。修己以安人。曰。如斯而已乎。曰。修己以安百姓。修己以安百姓。堯舜其猶病諸。】</w:t>
      </w:r>
      <w:r>
        <w:t xml:space="preserve"> </w:t>
      </w:r>
    </w:p>
    <w:p w14:paraId="7FDD3A97" w14:textId="77777777" w:rsidR="00F10C31" w:rsidRDefault="00F10C31">
      <w:pPr>
        <w:pStyle w:val="a3"/>
      </w:pPr>
      <w:r>
        <w:t xml:space="preserve">　　『子路問君子。』「子路問君子。魯家注重禮樂治國，能遵從禮樂是君子，不能就必須用刑罰。禮樂和平，聽了能接受固然好，不能接受也不罰，默擯而已，因為他是小人嘛。就政治來說，就得依法律，不依法律就必須判罪。道德行於君子，王法行於小人，希望你們成君子，吾就很滿意了，能站住人格，就有成佛作祖的希望。」這章書開頭，雪廬老人勉勵我們能夠成為一個君子，能夠站住人格，就有成佛作祖的希望。換句話說，站住人格是成佛作祖的基礎。</w:t>
      </w:r>
      <w:r>
        <w:t xml:space="preserve"> </w:t>
      </w:r>
    </w:p>
    <w:p w14:paraId="651DA0A0" w14:textId="77777777" w:rsidR="00F10C31" w:rsidRDefault="00F10C31">
      <w:pPr>
        <w:pStyle w:val="a3"/>
      </w:pPr>
      <w:r>
        <w:t xml:space="preserve">　　『子曰：修己以敬。』「孔子說，修己以敬。修也作脩」，下面一個月字傍。現在我們用的修都是下面有三撇；它另外一個寫法，下面一個月，日月的月，那個字也念修。「修理的意思，修理自己。人有身，還有心。佛教一元化，無二元化，萬法唯心，唯有一乘法，無二亦無三。但是孔子並沒有說內外。林放問禮之本，本是性，孔子也說﹕禮云禮云，玉帛云乎哉？禮的根本，在毋不敬，修己以敬，身口意三業都敬」，都恭敬。「你們念佛，有口無心，就是沒有敬字，必須三業都在佛上，口念不亂，這是身定。」「學然後知不足」，學了之後才知道我們各方面都不足，「孔子到老還學，何況是我們」，所以活到老學到老。</w:t>
      </w:r>
      <w:r>
        <w:t xml:space="preserve"> </w:t>
      </w:r>
    </w:p>
    <w:p w14:paraId="3CA7F803" w14:textId="77777777" w:rsidR="00F10C31" w:rsidRDefault="00F10C31">
      <w:pPr>
        <w:pStyle w:val="a3"/>
      </w:pPr>
      <w:r>
        <w:t xml:space="preserve">　　『曰：如斯而已乎？曰：修己以安人。』「如斯指修己以敬」，修自己以達到恭敬。「子路懂了這層道理，所以說如斯而已。但是子路以為太簡單，嫌範圍太小」，就是只有修自己嗎？覺得這個範圍太小、太簡單了。「若是我們，修己以敬也夠不上」，回到我們自己身上，我們修自己以達到恭敬，我們也夠不上，我們也還達不到。接著，「孔子再說，修己以安人。孔子之道，就在公安上，只求自己安，其實不安，若不懂敬，只有倒霉，不會安。」如果不懂得恭敬，其實就不安，只有求自己安，沒有考慮到別人，其實自己也不安。「因為子路已知修己以敬，所以孔子進一步告訴子路，要修己以安人。」子路已經知道修自己達到恭敬，修己以敬，所以孔子進一步告訴子路，修己以安人，修我們自己，修養我們自己以安別人。「人不僅只有齊家，必須使大家安」，要使大家得到安定。「你只要三業清淨，不妨礙他人，人就安了。我們妨害人，念佛沒用處，回家也不得安，不要說公安，私安也沒有了。」所以人不是只有齊家，必須使大家都得到安，公眾得到安心、安定、安全。我們只要三業清淨，不妨礙他人，人就安了。我們要是妨礙人，讓別人不安，這樣念佛沒有用處，回到自己家裡也不得安寧，不要說公安了，連自己家私人的安也沒有了，公私</w:t>
      </w:r>
      <w:r>
        <w:t>都不安了。</w:t>
      </w:r>
      <w:r>
        <w:t xml:space="preserve"> </w:t>
      </w:r>
    </w:p>
    <w:p w14:paraId="12E2556C" w14:textId="77777777" w:rsidR="00F10C31" w:rsidRDefault="00F10C31">
      <w:pPr>
        <w:pStyle w:val="a3"/>
      </w:pPr>
      <w:r>
        <w:t xml:space="preserve">　　『曰：如斯而已乎？曰：修己以安百姓，修己以安百姓，堯舜其猶病諸。』</w:t>
      </w:r>
      <w:r>
        <w:t xml:space="preserve"> </w:t>
      </w:r>
    </w:p>
    <w:p w14:paraId="0FF3CAE8" w14:textId="77777777" w:rsidR="00F10C31" w:rsidRDefault="00F10C31">
      <w:pPr>
        <w:pStyle w:val="a3"/>
      </w:pPr>
      <w:r>
        <w:t xml:space="preserve">　　「子路勇敢，也懂這個道，子路又說，能安人就行了嗎？」</w:t>
      </w:r>
      <w:r>
        <w:t xml:space="preserve"> </w:t>
      </w:r>
    </w:p>
    <w:p w14:paraId="16BBE260" w14:textId="77777777" w:rsidR="00F10C31" w:rsidRDefault="00F10C31">
      <w:pPr>
        <w:pStyle w:val="a3"/>
      </w:pPr>
      <w:r>
        <w:lastRenderedPageBreak/>
        <w:t xml:space="preserve">　　「孔子又說，修己以安百姓。因為這一句，所以上句有人注是齊家。」因為有這一句，上面那一句有注子，有人注解上一句是齊家。「安百姓，就不是齊家了，也不僅是安鄰居，是治國」，那是整個國家了，「總之就是修、齊、治、平」，修身、齊家、治國、平天下，「就是天下為公」。「孔子說﹕博學於文，約之以禮。若不必禮，人人隨便，這是擾亂天下之道。孔子的大主義要與禮運相合。人道敏政，天時、地樹、人政」，天道敏時、地道敏樹、人道敏政，所以人道辦政治最重要。「辦政治使人公安，國泰民安，百姓才能安，孔子要子路、顏淵盍各言爾志，孔子的志是老者安之、朋友信之、少者懷之，這個志願狀似輕鬆，其實很難！辦到天下人都安，堯舜也辦不到」，所以說堯舜其猶病諸。看起來好像不難，其實很難辦到天下人都安，連堯舜都辦不到，但是這是一個最高的目標，總是要向這個最高目標來努力。所以從修己開始，就是這章書講，也就是修身、齊家、治國、平天下，就是為天下公安。</w:t>
      </w:r>
      <w:r>
        <w:t xml:space="preserve"> </w:t>
      </w:r>
    </w:p>
    <w:p w14:paraId="40E84A47" w14:textId="77777777" w:rsidR="00F10C31" w:rsidRDefault="00F10C31">
      <w:pPr>
        <w:pStyle w:val="a3"/>
      </w:pPr>
      <w:r>
        <w:t xml:space="preserve">　　好，這章書我們就學習到這裡。祝大家福慧增長，法喜充滿。阿彌陀佛！　　</w:t>
      </w:r>
    </w:p>
    <w:sectPr w:rsidR="00F10C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BDFA" w14:textId="77777777" w:rsidR="00F10C31" w:rsidRDefault="00F10C31" w:rsidP="00D41B50">
      <w:r>
        <w:separator/>
      </w:r>
    </w:p>
  </w:endnote>
  <w:endnote w:type="continuationSeparator" w:id="0">
    <w:p w14:paraId="519EC8AE" w14:textId="77777777" w:rsidR="00F10C31" w:rsidRDefault="00F10C31" w:rsidP="00D41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3B01" w14:textId="77777777" w:rsidR="00F10C31" w:rsidRDefault="00F10C31" w:rsidP="00D41B50">
      <w:r>
        <w:separator/>
      </w:r>
    </w:p>
  </w:footnote>
  <w:footnote w:type="continuationSeparator" w:id="0">
    <w:p w14:paraId="5E4962AF" w14:textId="77777777" w:rsidR="00F10C31" w:rsidRDefault="00F10C31" w:rsidP="00D41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50"/>
    <w:rsid w:val="007931EE"/>
    <w:rsid w:val="00D41B50"/>
    <w:rsid w:val="00F1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065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